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BC1B" w14:textId="4583F779" w:rsidR="00EF613C" w:rsidRPr="003A503E" w:rsidRDefault="008A784E" w:rsidP="008A784E">
      <w:pPr>
        <w:jc w:val="center"/>
        <w:rPr>
          <w:rFonts w:ascii="Arial" w:hAnsi="Arial" w:cs="Arial"/>
          <w:sz w:val="24"/>
          <w:szCs w:val="24"/>
        </w:rPr>
      </w:pPr>
      <w:r>
        <w:rPr>
          <w:noProof/>
        </w:rPr>
        <w:drawing>
          <wp:anchor distT="0" distB="0" distL="114300" distR="114300" simplePos="0" relativeHeight="251659264" behindDoc="0" locked="0" layoutInCell="1" allowOverlap="1" wp14:anchorId="58A4C3A6" wp14:editId="4CFDAB83">
            <wp:simplePos x="0" y="0"/>
            <wp:positionH relativeFrom="margin">
              <wp:align>center</wp:align>
            </wp:positionH>
            <wp:positionV relativeFrom="page">
              <wp:posOffset>46990</wp:posOffset>
            </wp:positionV>
            <wp:extent cx="5331460" cy="2535555"/>
            <wp:effectExtent l="0" t="0" r="0" b="0"/>
            <wp:wrapSquare wrapText="bothSides"/>
            <wp:docPr id="1109068818" name="Picture 1" descr="Midlothian Community Plan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68818" name="Picture 1" descr="Midlothian Community Planning logo"/>
                    <pic:cNvPicPr>
                      <a:picLocks noChangeAspect="1" noChangeArrowheads="1"/>
                    </pic:cNvPicPr>
                  </pic:nvPicPr>
                  <pic:blipFill rotWithShape="1">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l="41535" t="33846" r="5376" b="30420"/>
                    <a:stretch/>
                  </pic:blipFill>
                  <pic:spPr bwMode="auto">
                    <a:xfrm>
                      <a:off x="0" y="0"/>
                      <a:ext cx="5331460" cy="253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668">
        <w:rPr>
          <w:rFonts w:ascii="Arial" w:hAnsi="Arial" w:cs="Arial"/>
          <w:b/>
          <w:sz w:val="24"/>
          <w:szCs w:val="24"/>
        </w:rPr>
        <w:t>Community Planning Partnership Board Meeting</w:t>
      </w:r>
    </w:p>
    <w:p w14:paraId="0285C74A" w14:textId="69E4817F" w:rsidR="008E3C75" w:rsidRDefault="002B696F" w:rsidP="00042E35">
      <w:pPr>
        <w:spacing w:after="0" w:line="240" w:lineRule="auto"/>
        <w:jc w:val="center"/>
        <w:rPr>
          <w:rFonts w:ascii="Arial" w:hAnsi="Arial" w:cs="Arial"/>
          <w:b/>
          <w:sz w:val="24"/>
          <w:szCs w:val="24"/>
        </w:rPr>
      </w:pPr>
      <w:r>
        <w:rPr>
          <w:rFonts w:ascii="Arial" w:hAnsi="Arial" w:cs="Arial"/>
          <w:b/>
          <w:sz w:val="24"/>
          <w:szCs w:val="24"/>
        </w:rPr>
        <w:t>Wednesday 11</w:t>
      </w:r>
      <w:r w:rsidRPr="002B696F">
        <w:rPr>
          <w:rFonts w:ascii="Arial" w:hAnsi="Arial" w:cs="Arial"/>
          <w:b/>
          <w:sz w:val="24"/>
          <w:szCs w:val="24"/>
          <w:vertAlign w:val="superscript"/>
        </w:rPr>
        <w:t>th</w:t>
      </w:r>
      <w:r>
        <w:rPr>
          <w:rFonts w:ascii="Arial" w:hAnsi="Arial" w:cs="Arial"/>
          <w:b/>
          <w:sz w:val="24"/>
          <w:szCs w:val="24"/>
        </w:rPr>
        <w:t xml:space="preserve"> </w:t>
      </w:r>
      <w:r w:rsidR="00042E35">
        <w:rPr>
          <w:rFonts w:ascii="Arial" w:eastAsia="Times New Roman" w:hAnsi="Arial" w:cs="Arial"/>
          <w:b/>
          <w:sz w:val="24"/>
          <w:szCs w:val="24"/>
        </w:rPr>
        <w:t>September</w:t>
      </w:r>
      <w:r w:rsidR="003E2F10" w:rsidRPr="003E2F10">
        <w:rPr>
          <w:rFonts w:ascii="Arial" w:eastAsia="Times New Roman" w:hAnsi="Arial" w:cs="Arial"/>
          <w:b/>
          <w:sz w:val="24"/>
          <w:szCs w:val="24"/>
        </w:rPr>
        <w:t xml:space="preserve"> 2024</w:t>
      </w:r>
      <w:r w:rsidR="003E2F10">
        <w:rPr>
          <w:rFonts w:ascii="Arial" w:eastAsia="Times New Roman" w:hAnsi="Arial" w:cs="Arial"/>
          <w:b/>
          <w:sz w:val="24"/>
          <w:szCs w:val="24"/>
        </w:rPr>
        <w:t xml:space="preserve"> </w:t>
      </w:r>
      <w:r w:rsidR="00B01B96">
        <w:rPr>
          <w:rFonts w:ascii="Arial" w:hAnsi="Arial" w:cs="Arial"/>
          <w:b/>
          <w:sz w:val="24"/>
          <w:szCs w:val="24"/>
        </w:rPr>
        <w:t xml:space="preserve">at </w:t>
      </w:r>
      <w:r>
        <w:rPr>
          <w:rFonts w:ascii="Arial" w:hAnsi="Arial" w:cs="Arial"/>
          <w:b/>
          <w:sz w:val="24"/>
          <w:szCs w:val="24"/>
        </w:rPr>
        <w:t>09</w:t>
      </w:r>
      <w:r w:rsidR="006B7FCE">
        <w:rPr>
          <w:rFonts w:ascii="Arial" w:hAnsi="Arial" w:cs="Arial"/>
          <w:b/>
          <w:sz w:val="24"/>
          <w:szCs w:val="24"/>
        </w:rPr>
        <w:t>.</w:t>
      </w:r>
      <w:r w:rsidR="00B52BAB">
        <w:rPr>
          <w:rFonts w:ascii="Arial" w:hAnsi="Arial" w:cs="Arial"/>
          <w:b/>
          <w:sz w:val="24"/>
          <w:szCs w:val="24"/>
        </w:rPr>
        <w:t>3</w:t>
      </w:r>
      <w:r w:rsidR="006B7FCE">
        <w:rPr>
          <w:rFonts w:ascii="Arial" w:hAnsi="Arial" w:cs="Arial"/>
          <w:b/>
          <w:sz w:val="24"/>
          <w:szCs w:val="24"/>
        </w:rPr>
        <w:t>0am</w:t>
      </w:r>
      <w:r w:rsidR="00AE4291">
        <w:rPr>
          <w:rFonts w:ascii="Arial" w:hAnsi="Arial" w:cs="Arial"/>
          <w:b/>
          <w:sz w:val="24"/>
          <w:szCs w:val="24"/>
        </w:rPr>
        <w:t xml:space="preserve"> </w:t>
      </w:r>
      <w:r w:rsidR="001662D6">
        <w:rPr>
          <w:rFonts w:ascii="Arial" w:hAnsi="Arial" w:cs="Arial"/>
          <w:b/>
          <w:sz w:val="24"/>
          <w:szCs w:val="24"/>
        </w:rPr>
        <w:t xml:space="preserve">via </w:t>
      </w:r>
      <w:r w:rsidR="0084424C">
        <w:rPr>
          <w:rFonts w:ascii="Arial" w:hAnsi="Arial" w:cs="Arial"/>
          <w:b/>
          <w:sz w:val="24"/>
          <w:szCs w:val="24"/>
        </w:rPr>
        <w:t>Microsoft Teams</w:t>
      </w:r>
    </w:p>
    <w:p w14:paraId="405BA87A" w14:textId="77777777" w:rsidR="0068461C" w:rsidRDefault="0068461C" w:rsidP="00042E35">
      <w:pPr>
        <w:spacing w:after="0" w:line="240" w:lineRule="auto"/>
        <w:jc w:val="center"/>
        <w:rPr>
          <w:rFonts w:ascii="Arial" w:hAnsi="Arial" w:cs="Arial"/>
          <w:b/>
          <w:sz w:val="24"/>
          <w:szCs w:val="24"/>
        </w:rPr>
      </w:pPr>
    </w:p>
    <w:p w14:paraId="68A76EB9" w14:textId="00B68E0F" w:rsidR="00492B10" w:rsidRPr="0068461C" w:rsidRDefault="00492B10" w:rsidP="00492B10">
      <w:pPr>
        <w:spacing w:after="0" w:line="240" w:lineRule="auto"/>
        <w:rPr>
          <w:rFonts w:ascii="Arial" w:hAnsi="Arial" w:cs="Arial"/>
          <w:bCs/>
          <w:sz w:val="24"/>
          <w:szCs w:val="24"/>
        </w:rPr>
      </w:pPr>
      <w:r>
        <w:rPr>
          <w:rFonts w:ascii="Arial" w:hAnsi="Arial" w:cs="Arial"/>
          <w:b/>
          <w:sz w:val="24"/>
          <w:szCs w:val="24"/>
        </w:rPr>
        <w:t xml:space="preserve">Present: </w:t>
      </w:r>
      <w:r w:rsidRPr="0068461C">
        <w:rPr>
          <w:rFonts w:ascii="Arial" w:hAnsi="Arial" w:cs="Arial"/>
          <w:bCs/>
          <w:sz w:val="24"/>
          <w:szCs w:val="24"/>
        </w:rPr>
        <w:t>Annette Lang, Dona Milne</w:t>
      </w:r>
      <w:r w:rsidR="0038537C" w:rsidRPr="0068461C">
        <w:rPr>
          <w:rFonts w:ascii="Arial" w:hAnsi="Arial" w:cs="Arial"/>
          <w:bCs/>
          <w:sz w:val="24"/>
          <w:szCs w:val="24"/>
        </w:rPr>
        <w:t xml:space="preserve">, </w:t>
      </w:r>
      <w:r w:rsidRPr="0068461C">
        <w:rPr>
          <w:rFonts w:ascii="Arial" w:hAnsi="Arial" w:cs="Arial"/>
          <w:bCs/>
          <w:sz w:val="24"/>
          <w:szCs w:val="24"/>
        </w:rPr>
        <w:t>Grace Vickers</w:t>
      </w:r>
      <w:r w:rsidR="0038537C" w:rsidRPr="0068461C">
        <w:rPr>
          <w:rFonts w:ascii="Arial" w:hAnsi="Arial" w:cs="Arial"/>
          <w:bCs/>
          <w:sz w:val="24"/>
          <w:szCs w:val="24"/>
        </w:rPr>
        <w:t xml:space="preserve">, </w:t>
      </w:r>
      <w:r w:rsidRPr="0068461C">
        <w:rPr>
          <w:rFonts w:ascii="Arial" w:hAnsi="Arial" w:cs="Arial"/>
          <w:bCs/>
          <w:sz w:val="24"/>
          <w:szCs w:val="24"/>
        </w:rPr>
        <w:t xml:space="preserve">Jim </w:t>
      </w:r>
      <w:proofErr w:type="spellStart"/>
      <w:r w:rsidRPr="0068461C">
        <w:rPr>
          <w:rFonts w:ascii="Arial" w:hAnsi="Arial" w:cs="Arial"/>
          <w:bCs/>
          <w:sz w:val="24"/>
          <w:szCs w:val="24"/>
        </w:rPr>
        <w:t>Sherval</w:t>
      </w:r>
      <w:proofErr w:type="spellEnd"/>
      <w:r w:rsidR="0038537C" w:rsidRPr="0068461C">
        <w:rPr>
          <w:rFonts w:ascii="Arial" w:hAnsi="Arial" w:cs="Arial"/>
          <w:bCs/>
          <w:sz w:val="24"/>
          <w:szCs w:val="24"/>
        </w:rPr>
        <w:t xml:space="preserve">, </w:t>
      </w:r>
      <w:r w:rsidRPr="0068461C">
        <w:rPr>
          <w:rFonts w:ascii="Arial" w:hAnsi="Arial" w:cs="Arial"/>
          <w:bCs/>
          <w:sz w:val="24"/>
          <w:szCs w:val="24"/>
        </w:rPr>
        <w:t>Joan Tranent</w:t>
      </w:r>
      <w:r w:rsidR="0038537C" w:rsidRPr="0068461C">
        <w:rPr>
          <w:rFonts w:ascii="Arial" w:hAnsi="Arial" w:cs="Arial"/>
          <w:bCs/>
          <w:sz w:val="24"/>
          <w:szCs w:val="24"/>
        </w:rPr>
        <w:t xml:space="preserve">, </w:t>
      </w:r>
      <w:r w:rsidRPr="0068461C">
        <w:rPr>
          <w:rFonts w:ascii="Arial" w:hAnsi="Arial" w:cs="Arial"/>
          <w:bCs/>
          <w:sz w:val="24"/>
          <w:szCs w:val="24"/>
        </w:rPr>
        <w:t>Joanna Findlay</w:t>
      </w:r>
      <w:r w:rsidR="0038537C" w:rsidRPr="0068461C">
        <w:rPr>
          <w:rFonts w:ascii="Arial" w:hAnsi="Arial" w:cs="Arial"/>
          <w:bCs/>
          <w:sz w:val="24"/>
          <w:szCs w:val="24"/>
        </w:rPr>
        <w:t xml:space="preserve">, </w:t>
      </w:r>
      <w:r w:rsidRPr="0068461C">
        <w:rPr>
          <w:rFonts w:ascii="Arial" w:hAnsi="Arial" w:cs="Arial"/>
          <w:bCs/>
          <w:sz w:val="24"/>
          <w:szCs w:val="24"/>
        </w:rPr>
        <w:t>Kevin Anderson</w:t>
      </w:r>
      <w:r w:rsidR="0038537C" w:rsidRPr="0068461C">
        <w:rPr>
          <w:rFonts w:ascii="Arial" w:hAnsi="Arial" w:cs="Arial"/>
          <w:bCs/>
          <w:sz w:val="24"/>
          <w:szCs w:val="24"/>
        </w:rPr>
        <w:t xml:space="preserve">, </w:t>
      </w:r>
      <w:r w:rsidRPr="0068461C">
        <w:rPr>
          <w:rFonts w:ascii="Arial" w:hAnsi="Arial" w:cs="Arial"/>
          <w:bCs/>
          <w:sz w:val="24"/>
          <w:szCs w:val="24"/>
        </w:rPr>
        <w:t>Lesley Kelly</w:t>
      </w:r>
      <w:r w:rsidR="0038537C" w:rsidRPr="0068461C">
        <w:rPr>
          <w:rFonts w:ascii="Arial" w:hAnsi="Arial" w:cs="Arial"/>
          <w:bCs/>
          <w:sz w:val="24"/>
          <w:szCs w:val="24"/>
        </w:rPr>
        <w:t xml:space="preserve">, </w:t>
      </w:r>
      <w:r w:rsidRPr="0068461C">
        <w:rPr>
          <w:rFonts w:ascii="Arial" w:hAnsi="Arial" w:cs="Arial"/>
          <w:bCs/>
          <w:sz w:val="24"/>
          <w:szCs w:val="24"/>
        </w:rPr>
        <w:t>Lynsey Davidson</w:t>
      </w:r>
      <w:r w:rsidR="0038537C" w:rsidRPr="0068461C">
        <w:rPr>
          <w:rFonts w:ascii="Arial" w:hAnsi="Arial" w:cs="Arial"/>
          <w:bCs/>
          <w:sz w:val="24"/>
          <w:szCs w:val="24"/>
        </w:rPr>
        <w:t xml:space="preserve">, </w:t>
      </w:r>
      <w:r w:rsidRPr="0068461C">
        <w:rPr>
          <w:rFonts w:ascii="Arial" w:hAnsi="Arial" w:cs="Arial"/>
          <w:bCs/>
          <w:sz w:val="24"/>
          <w:szCs w:val="24"/>
        </w:rPr>
        <w:t>Margot Russell</w:t>
      </w:r>
      <w:r w:rsidR="0038537C" w:rsidRPr="0068461C">
        <w:rPr>
          <w:rFonts w:ascii="Arial" w:hAnsi="Arial" w:cs="Arial"/>
          <w:bCs/>
          <w:sz w:val="24"/>
          <w:szCs w:val="24"/>
        </w:rPr>
        <w:t xml:space="preserve">, </w:t>
      </w:r>
      <w:r w:rsidRPr="0068461C">
        <w:rPr>
          <w:rFonts w:ascii="Arial" w:hAnsi="Arial" w:cs="Arial"/>
          <w:bCs/>
          <w:sz w:val="24"/>
          <w:szCs w:val="24"/>
        </w:rPr>
        <w:t>Karen Soar</w:t>
      </w:r>
      <w:r w:rsidR="0038537C" w:rsidRPr="0068461C">
        <w:rPr>
          <w:rFonts w:ascii="Arial" w:hAnsi="Arial" w:cs="Arial"/>
          <w:bCs/>
          <w:sz w:val="24"/>
          <w:szCs w:val="24"/>
        </w:rPr>
        <w:t xml:space="preserve">, </w:t>
      </w:r>
      <w:r w:rsidRPr="0068461C">
        <w:rPr>
          <w:rFonts w:ascii="Arial" w:hAnsi="Arial" w:cs="Arial"/>
          <w:bCs/>
          <w:sz w:val="24"/>
          <w:szCs w:val="24"/>
        </w:rPr>
        <w:t>Penelope Curtis</w:t>
      </w:r>
      <w:r w:rsidR="0038537C" w:rsidRPr="0068461C">
        <w:rPr>
          <w:rFonts w:ascii="Arial" w:hAnsi="Arial" w:cs="Arial"/>
          <w:bCs/>
          <w:sz w:val="24"/>
          <w:szCs w:val="24"/>
        </w:rPr>
        <w:t>, , F</w:t>
      </w:r>
      <w:r w:rsidRPr="0068461C">
        <w:rPr>
          <w:rFonts w:ascii="Arial" w:hAnsi="Arial" w:cs="Arial"/>
          <w:bCs/>
          <w:sz w:val="24"/>
          <w:szCs w:val="24"/>
        </w:rPr>
        <w:t>iona Robertson</w:t>
      </w:r>
      <w:r w:rsidR="0038537C" w:rsidRPr="0068461C">
        <w:rPr>
          <w:rFonts w:ascii="Arial" w:hAnsi="Arial" w:cs="Arial"/>
          <w:bCs/>
          <w:sz w:val="24"/>
          <w:szCs w:val="24"/>
        </w:rPr>
        <w:t xml:space="preserve">, </w:t>
      </w:r>
      <w:r w:rsidRPr="0068461C">
        <w:rPr>
          <w:rFonts w:ascii="Arial" w:hAnsi="Arial" w:cs="Arial"/>
          <w:bCs/>
          <w:sz w:val="24"/>
          <w:szCs w:val="24"/>
        </w:rPr>
        <w:t>Michelle Strong</w:t>
      </w:r>
      <w:r w:rsidR="0038537C" w:rsidRPr="0068461C">
        <w:rPr>
          <w:rFonts w:ascii="Arial" w:hAnsi="Arial" w:cs="Arial"/>
          <w:bCs/>
          <w:sz w:val="24"/>
          <w:szCs w:val="24"/>
        </w:rPr>
        <w:t xml:space="preserve">, </w:t>
      </w:r>
      <w:r w:rsidRPr="0068461C">
        <w:rPr>
          <w:rFonts w:ascii="Arial" w:hAnsi="Arial" w:cs="Arial"/>
          <w:bCs/>
          <w:sz w:val="24"/>
          <w:szCs w:val="24"/>
        </w:rPr>
        <w:t xml:space="preserve">Peter </w:t>
      </w:r>
      <w:proofErr w:type="spellStart"/>
      <w:r w:rsidRPr="0068461C">
        <w:rPr>
          <w:rFonts w:ascii="Arial" w:hAnsi="Arial" w:cs="Arial"/>
          <w:bCs/>
          <w:sz w:val="24"/>
          <w:szCs w:val="24"/>
        </w:rPr>
        <w:t>Smaill</w:t>
      </w:r>
      <w:proofErr w:type="spellEnd"/>
      <w:r w:rsidR="0038537C" w:rsidRPr="0068461C">
        <w:rPr>
          <w:rFonts w:ascii="Arial" w:hAnsi="Arial" w:cs="Arial"/>
          <w:bCs/>
          <w:sz w:val="24"/>
          <w:szCs w:val="24"/>
        </w:rPr>
        <w:t xml:space="preserve">, </w:t>
      </w:r>
      <w:r w:rsidRPr="0068461C">
        <w:rPr>
          <w:rFonts w:ascii="Arial" w:hAnsi="Arial" w:cs="Arial"/>
          <w:bCs/>
          <w:sz w:val="24"/>
          <w:szCs w:val="24"/>
        </w:rPr>
        <w:t>David Virgo</w:t>
      </w:r>
      <w:r w:rsidR="0038537C" w:rsidRPr="0068461C">
        <w:rPr>
          <w:rFonts w:ascii="Arial" w:hAnsi="Arial" w:cs="Arial"/>
          <w:bCs/>
          <w:sz w:val="24"/>
          <w:szCs w:val="24"/>
        </w:rPr>
        <w:t xml:space="preserve">, </w:t>
      </w:r>
      <w:r w:rsidRPr="0068461C">
        <w:rPr>
          <w:rFonts w:ascii="Arial" w:hAnsi="Arial" w:cs="Arial"/>
          <w:bCs/>
          <w:sz w:val="24"/>
          <w:szCs w:val="24"/>
        </w:rPr>
        <w:t>Colin Cassidy</w:t>
      </w:r>
      <w:r w:rsidR="0038537C" w:rsidRPr="0068461C">
        <w:rPr>
          <w:rFonts w:ascii="Arial" w:hAnsi="Arial" w:cs="Arial"/>
          <w:bCs/>
          <w:sz w:val="24"/>
          <w:szCs w:val="24"/>
        </w:rPr>
        <w:t xml:space="preserve">, </w:t>
      </w:r>
      <w:r w:rsidRPr="0068461C">
        <w:rPr>
          <w:rFonts w:ascii="Arial" w:hAnsi="Arial" w:cs="Arial"/>
          <w:bCs/>
          <w:sz w:val="24"/>
          <w:szCs w:val="24"/>
        </w:rPr>
        <w:t>Ann Stewart-</w:t>
      </w:r>
      <w:proofErr w:type="spellStart"/>
      <w:r w:rsidRPr="0068461C">
        <w:rPr>
          <w:rFonts w:ascii="Arial" w:hAnsi="Arial" w:cs="Arial"/>
          <w:bCs/>
          <w:sz w:val="24"/>
          <w:szCs w:val="24"/>
        </w:rPr>
        <w:t>Kmicha</w:t>
      </w:r>
      <w:proofErr w:type="spellEnd"/>
      <w:r w:rsidR="0038537C" w:rsidRPr="0068461C">
        <w:rPr>
          <w:rFonts w:ascii="Arial" w:hAnsi="Arial" w:cs="Arial"/>
          <w:bCs/>
          <w:sz w:val="24"/>
          <w:szCs w:val="24"/>
        </w:rPr>
        <w:t xml:space="preserve">, </w:t>
      </w:r>
      <w:r w:rsidRPr="0068461C">
        <w:rPr>
          <w:rFonts w:ascii="Arial" w:hAnsi="Arial" w:cs="Arial"/>
          <w:bCs/>
          <w:sz w:val="24"/>
          <w:szCs w:val="24"/>
        </w:rPr>
        <w:t>Caroline Robb</w:t>
      </w:r>
    </w:p>
    <w:p w14:paraId="73574586" w14:textId="77777777" w:rsidR="0038537C" w:rsidRDefault="0038537C" w:rsidP="00492B10">
      <w:pPr>
        <w:spacing w:after="0" w:line="240" w:lineRule="auto"/>
        <w:rPr>
          <w:rFonts w:ascii="Arial" w:hAnsi="Arial" w:cs="Arial"/>
          <w:b/>
          <w:sz w:val="24"/>
          <w:szCs w:val="24"/>
        </w:rPr>
      </w:pPr>
    </w:p>
    <w:p w14:paraId="533BC371" w14:textId="59F5792B" w:rsidR="0038537C" w:rsidRPr="00492B10" w:rsidRDefault="0038537C" w:rsidP="0038537C">
      <w:pPr>
        <w:spacing w:after="0" w:line="240" w:lineRule="auto"/>
        <w:rPr>
          <w:rFonts w:ascii="Arial" w:hAnsi="Arial" w:cs="Arial"/>
          <w:b/>
          <w:sz w:val="24"/>
          <w:szCs w:val="24"/>
        </w:rPr>
      </w:pPr>
      <w:r>
        <w:rPr>
          <w:rFonts w:ascii="Arial" w:hAnsi="Arial" w:cs="Arial"/>
          <w:b/>
          <w:sz w:val="24"/>
          <w:szCs w:val="24"/>
        </w:rPr>
        <w:t xml:space="preserve">Apologies: </w:t>
      </w:r>
      <w:r w:rsidRPr="0068461C">
        <w:rPr>
          <w:rFonts w:ascii="Arial" w:hAnsi="Arial" w:cs="Arial"/>
          <w:bCs/>
          <w:sz w:val="24"/>
          <w:szCs w:val="24"/>
        </w:rPr>
        <w:t xml:space="preserve">Audrey </w:t>
      </w:r>
      <w:proofErr w:type="spellStart"/>
      <w:r w:rsidRPr="0068461C">
        <w:rPr>
          <w:rFonts w:ascii="Arial" w:hAnsi="Arial" w:cs="Arial"/>
          <w:bCs/>
          <w:sz w:val="24"/>
          <w:szCs w:val="24"/>
        </w:rPr>
        <w:t>Cumberford</w:t>
      </w:r>
      <w:proofErr w:type="spellEnd"/>
      <w:r w:rsidRPr="0068461C">
        <w:rPr>
          <w:rFonts w:ascii="Arial" w:hAnsi="Arial" w:cs="Arial"/>
          <w:bCs/>
          <w:sz w:val="24"/>
          <w:szCs w:val="24"/>
        </w:rPr>
        <w:t>, Dave McCallum, Fiona Kennedy, Garry Clark, Jane Burnett, Julian Holbrook, Keith Fisken, Morag Barrow, Pauline Winchester, Roddy Henry</w:t>
      </w:r>
    </w:p>
    <w:p w14:paraId="5B1BD0B9" w14:textId="557CF68D" w:rsidR="00EF613C" w:rsidRDefault="00EF613C" w:rsidP="0068461C">
      <w:pPr>
        <w:spacing w:after="0" w:line="240" w:lineRule="auto"/>
        <w:rPr>
          <w:rFonts w:ascii="Arial" w:hAnsi="Arial" w:cs="Arial"/>
          <w:b/>
          <w:sz w:val="24"/>
          <w:szCs w:val="24"/>
        </w:rPr>
      </w:pPr>
    </w:p>
    <w:p w14:paraId="552330D5" w14:textId="11C37623" w:rsidR="00EF613C" w:rsidRPr="00C34BB0" w:rsidRDefault="00EF613C" w:rsidP="00EF613C">
      <w:pPr>
        <w:spacing w:after="0" w:line="240" w:lineRule="auto"/>
        <w:jc w:val="center"/>
        <w:rPr>
          <w:rFonts w:ascii="Arial" w:hAnsi="Arial" w:cs="Arial"/>
          <w:b/>
          <w:sz w:val="24"/>
          <w:szCs w:val="24"/>
        </w:rPr>
      </w:pPr>
    </w:p>
    <w:tbl>
      <w:tblPr>
        <w:tblStyle w:val="TableGrid"/>
        <w:tblW w:w="5107" w:type="pct"/>
        <w:tblLayout w:type="fixed"/>
        <w:tblLook w:val="04A0" w:firstRow="1" w:lastRow="0" w:firstColumn="1" w:lastColumn="0" w:noHBand="0" w:noVBand="1"/>
      </w:tblPr>
      <w:tblGrid>
        <w:gridCol w:w="1554"/>
        <w:gridCol w:w="5811"/>
        <w:gridCol w:w="1844"/>
      </w:tblGrid>
      <w:tr w:rsidR="00F65668" w:rsidRPr="00F65668" w14:paraId="10388B65" w14:textId="77777777" w:rsidTr="00C425CC">
        <w:trPr>
          <w:trHeight w:val="548"/>
          <w:tblHeader/>
        </w:trPr>
        <w:tc>
          <w:tcPr>
            <w:tcW w:w="844" w:type="pct"/>
          </w:tcPr>
          <w:p w14:paraId="42153D3C" w14:textId="5AA770B7" w:rsidR="00F65668" w:rsidRPr="00F65668" w:rsidRDefault="0068461C" w:rsidP="00F65668">
            <w:pPr>
              <w:spacing w:after="160" w:line="259" w:lineRule="auto"/>
              <w:ind w:left="720" w:hanging="692"/>
              <w:contextualSpacing/>
              <w:rPr>
                <w:rFonts w:ascii="Arial" w:eastAsiaTheme="minorHAnsi" w:hAnsi="Arial" w:cs="Arial"/>
                <w:b/>
                <w:sz w:val="24"/>
                <w:szCs w:val="24"/>
              </w:rPr>
            </w:pPr>
            <w:r>
              <w:rPr>
                <w:rFonts w:ascii="Arial" w:eastAsiaTheme="minorHAnsi" w:hAnsi="Arial" w:cs="Arial"/>
                <w:b/>
                <w:sz w:val="24"/>
                <w:szCs w:val="24"/>
              </w:rPr>
              <w:t>Item</w:t>
            </w:r>
          </w:p>
        </w:tc>
        <w:tc>
          <w:tcPr>
            <w:tcW w:w="3155" w:type="pct"/>
          </w:tcPr>
          <w:p w14:paraId="43DB092E" w14:textId="51CE5D0E" w:rsidR="00F65668" w:rsidRPr="00F65668" w:rsidRDefault="0068461C" w:rsidP="00F65668">
            <w:pPr>
              <w:spacing w:after="160" w:line="259" w:lineRule="auto"/>
              <w:ind w:left="720"/>
              <w:contextualSpacing/>
              <w:rPr>
                <w:rFonts w:ascii="Arial" w:eastAsiaTheme="minorHAnsi" w:hAnsi="Arial" w:cs="Arial"/>
                <w:b/>
                <w:sz w:val="24"/>
                <w:szCs w:val="24"/>
              </w:rPr>
            </w:pPr>
            <w:r>
              <w:rPr>
                <w:rFonts w:ascii="Arial" w:eastAsiaTheme="minorHAnsi" w:hAnsi="Arial" w:cs="Arial"/>
                <w:b/>
                <w:sz w:val="24"/>
                <w:szCs w:val="24"/>
              </w:rPr>
              <w:t>Minutes</w:t>
            </w:r>
          </w:p>
        </w:tc>
        <w:tc>
          <w:tcPr>
            <w:tcW w:w="1001" w:type="pct"/>
          </w:tcPr>
          <w:p w14:paraId="44FBF025" w14:textId="5996B03E" w:rsidR="00F65668" w:rsidRPr="00F65668" w:rsidRDefault="00C3168E" w:rsidP="00F65668">
            <w:pPr>
              <w:spacing w:after="160" w:line="259" w:lineRule="auto"/>
              <w:rPr>
                <w:rFonts w:ascii="Arial" w:eastAsiaTheme="minorHAnsi" w:hAnsi="Arial" w:cs="Arial"/>
                <w:b/>
                <w:sz w:val="24"/>
                <w:szCs w:val="24"/>
              </w:rPr>
            </w:pPr>
            <w:r>
              <w:rPr>
                <w:rFonts w:ascii="Arial" w:eastAsiaTheme="minorHAnsi" w:hAnsi="Arial" w:cs="Arial"/>
                <w:b/>
                <w:sz w:val="24"/>
                <w:szCs w:val="24"/>
              </w:rPr>
              <w:t>Action</w:t>
            </w:r>
          </w:p>
        </w:tc>
      </w:tr>
      <w:tr w:rsidR="00CD61CA" w:rsidRPr="00F65668" w14:paraId="1DD1F8B6" w14:textId="77777777" w:rsidTr="001731B2">
        <w:trPr>
          <w:trHeight w:val="1003"/>
        </w:trPr>
        <w:tc>
          <w:tcPr>
            <w:tcW w:w="844" w:type="pct"/>
          </w:tcPr>
          <w:p w14:paraId="72B3138C" w14:textId="77777777" w:rsidR="0068461C" w:rsidRDefault="0068461C" w:rsidP="0068461C">
            <w:pPr>
              <w:spacing w:after="160" w:line="259" w:lineRule="auto"/>
              <w:rPr>
                <w:rFonts w:ascii="Arial" w:eastAsiaTheme="minorHAnsi" w:hAnsi="Arial" w:cs="Arial"/>
                <w:sz w:val="24"/>
                <w:szCs w:val="24"/>
              </w:rPr>
            </w:pPr>
            <w:r w:rsidRPr="0068461C">
              <w:rPr>
                <w:rFonts w:ascii="Arial" w:eastAsiaTheme="minorHAnsi" w:hAnsi="Arial" w:cs="Arial"/>
                <w:sz w:val="24"/>
                <w:szCs w:val="24"/>
              </w:rPr>
              <w:t>Approval of Minutes</w:t>
            </w:r>
          </w:p>
          <w:p w14:paraId="59948902" w14:textId="295666D0" w:rsidR="00CD61CA" w:rsidRPr="00F65668" w:rsidRDefault="0068461C" w:rsidP="0068461C">
            <w:pPr>
              <w:spacing w:after="160" w:line="259" w:lineRule="auto"/>
              <w:rPr>
                <w:rFonts w:ascii="Arial" w:eastAsiaTheme="minorHAnsi" w:hAnsi="Arial" w:cs="Arial"/>
                <w:sz w:val="24"/>
                <w:szCs w:val="24"/>
              </w:rPr>
            </w:pPr>
            <w:r w:rsidRPr="0068461C">
              <w:rPr>
                <w:rFonts w:ascii="Arial" w:eastAsiaTheme="minorHAnsi" w:hAnsi="Arial" w:cs="Arial"/>
                <w:sz w:val="24"/>
                <w:szCs w:val="24"/>
              </w:rPr>
              <w:t>Matters Arising</w:t>
            </w:r>
          </w:p>
        </w:tc>
        <w:tc>
          <w:tcPr>
            <w:tcW w:w="3155" w:type="pct"/>
          </w:tcPr>
          <w:p w14:paraId="6266E4AA" w14:textId="06BB0CA5" w:rsidR="00CB725B" w:rsidRPr="00243AA8" w:rsidRDefault="0068461C" w:rsidP="0068461C">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Minutes of previous meeting were approved and no matters arising. </w:t>
            </w:r>
          </w:p>
          <w:p w14:paraId="6DB6E964" w14:textId="3F6CD103" w:rsidR="00243AA8" w:rsidRPr="00872907" w:rsidRDefault="00243AA8" w:rsidP="00BF7C95">
            <w:pPr>
              <w:spacing w:after="0" w:line="240" w:lineRule="auto"/>
              <w:contextualSpacing/>
              <w:rPr>
                <w:rFonts w:ascii="Arial" w:eastAsia="Times New Roman" w:hAnsi="Arial" w:cs="Arial"/>
                <w:sz w:val="24"/>
                <w:szCs w:val="24"/>
              </w:rPr>
            </w:pPr>
          </w:p>
        </w:tc>
        <w:tc>
          <w:tcPr>
            <w:tcW w:w="1001" w:type="pct"/>
          </w:tcPr>
          <w:p w14:paraId="1D248A15" w14:textId="5890B714" w:rsidR="00243AA8" w:rsidRPr="00F65668" w:rsidRDefault="00243AA8" w:rsidP="00CD61CA">
            <w:pPr>
              <w:spacing w:after="160" w:line="259" w:lineRule="auto"/>
              <w:rPr>
                <w:rFonts w:ascii="Arial" w:eastAsiaTheme="minorHAnsi" w:hAnsi="Arial" w:cs="Arial"/>
                <w:sz w:val="24"/>
                <w:szCs w:val="24"/>
              </w:rPr>
            </w:pPr>
          </w:p>
        </w:tc>
      </w:tr>
      <w:tr w:rsidR="00CD61CA" w:rsidRPr="00F65668" w14:paraId="198F40F0" w14:textId="77777777" w:rsidTr="001731B2">
        <w:trPr>
          <w:trHeight w:val="548"/>
        </w:trPr>
        <w:tc>
          <w:tcPr>
            <w:tcW w:w="844" w:type="pct"/>
          </w:tcPr>
          <w:p w14:paraId="1B3F109F" w14:textId="2B625A7B" w:rsidR="00CD61CA" w:rsidRPr="00F65668" w:rsidRDefault="0068461C" w:rsidP="00CD61CA">
            <w:pPr>
              <w:spacing w:after="160" w:line="259" w:lineRule="auto"/>
              <w:rPr>
                <w:rFonts w:ascii="Arial" w:eastAsiaTheme="minorHAnsi" w:hAnsi="Arial" w:cs="Arial"/>
                <w:sz w:val="24"/>
                <w:szCs w:val="24"/>
              </w:rPr>
            </w:pPr>
            <w:r>
              <w:rPr>
                <w:rFonts w:ascii="Arial" w:eastAsiaTheme="minorHAnsi" w:hAnsi="Arial" w:cs="Arial"/>
                <w:sz w:val="24"/>
                <w:szCs w:val="24"/>
              </w:rPr>
              <w:t>Action Log</w:t>
            </w:r>
          </w:p>
        </w:tc>
        <w:tc>
          <w:tcPr>
            <w:tcW w:w="3155" w:type="pct"/>
          </w:tcPr>
          <w:p w14:paraId="5D6D6792" w14:textId="2EA51CC3" w:rsidR="00E23083" w:rsidRPr="00F65668" w:rsidRDefault="0068461C" w:rsidP="0068461C">
            <w:pPr>
              <w:spacing w:after="0" w:line="240" w:lineRule="auto"/>
              <w:contextualSpacing/>
              <w:rPr>
                <w:rFonts w:ascii="Arial" w:eastAsia="Times New Roman" w:hAnsi="Arial" w:cs="Arial"/>
                <w:sz w:val="24"/>
                <w:szCs w:val="24"/>
              </w:rPr>
            </w:pPr>
            <w:r>
              <w:rPr>
                <w:rFonts w:ascii="Arial" w:eastAsiaTheme="minorHAnsi" w:hAnsi="Arial" w:cs="Arial"/>
                <w:sz w:val="24"/>
                <w:szCs w:val="24"/>
              </w:rPr>
              <w:t>Annette Lang presented the action log to the Board and items were updated.</w:t>
            </w:r>
          </w:p>
        </w:tc>
        <w:tc>
          <w:tcPr>
            <w:tcW w:w="1001" w:type="pct"/>
          </w:tcPr>
          <w:p w14:paraId="492B34A4" w14:textId="654FC6C3" w:rsidR="00CD61CA" w:rsidRPr="00F65668" w:rsidRDefault="00CD61CA" w:rsidP="00CD61CA">
            <w:pPr>
              <w:spacing w:after="160" w:line="259" w:lineRule="auto"/>
              <w:rPr>
                <w:rFonts w:ascii="Arial" w:eastAsiaTheme="minorHAnsi" w:hAnsi="Arial" w:cs="Arial"/>
                <w:sz w:val="24"/>
                <w:szCs w:val="24"/>
              </w:rPr>
            </w:pPr>
          </w:p>
        </w:tc>
      </w:tr>
      <w:tr w:rsidR="00AC3ABE" w:rsidRPr="00F65668" w14:paraId="60BEBEDF" w14:textId="77777777" w:rsidTr="001731B2">
        <w:trPr>
          <w:trHeight w:val="548"/>
        </w:trPr>
        <w:tc>
          <w:tcPr>
            <w:tcW w:w="844" w:type="pct"/>
          </w:tcPr>
          <w:p w14:paraId="27BAE3FF" w14:textId="1FD69B8F" w:rsidR="00AC3ABE" w:rsidRDefault="0068461C" w:rsidP="00CD61CA">
            <w:pPr>
              <w:spacing w:after="160" w:line="259" w:lineRule="auto"/>
              <w:rPr>
                <w:rFonts w:ascii="Arial" w:eastAsiaTheme="minorHAnsi" w:hAnsi="Arial" w:cs="Arial"/>
                <w:sz w:val="24"/>
                <w:szCs w:val="24"/>
              </w:rPr>
            </w:pPr>
            <w:r>
              <w:rPr>
                <w:rFonts w:ascii="Arial" w:eastAsiaTheme="minorHAnsi" w:hAnsi="Arial" w:cs="Arial"/>
                <w:sz w:val="24"/>
                <w:szCs w:val="24"/>
              </w:rPr>
              <w:t>CPWG Update and asks</w:t>
            </w:r>
          </w:p>
        </w:tc>
        <w:tc>
          <w:tcPr>
            <w:tcW w:w="3155" w:type="pct"/>
          </w:tcPr>
          <w:p w14:paraId="72399672" w14:textId="77777777" w:rsidR="00DF0830" w:rsidRDefault="008535C2" w:rsidP="0068461C">
            <w:pPr>
              <w:spacing w:after="0" w:line="240" w:lineRule="auto"/>
              <w:contextualSpacing/>
              <w:rPr>
                <w:rFonts w:ascii="Arial" w:hAnsi="Arial" w:cs="Arial"/>
                <w:color w:val="000000" w:themeColor="text1"/>
                <w:sz w:val="24"/>
                <w:szCs w:val="24"/>
              </w:rPr>
            </w:pPr>
            <w:r>
              <w:rPr>
                <w:rFonts w:ascii="Arial" w:eastAsiaTheme="minorHAnsi" w:hAnsi="Arial" w:cs="Arial"/>
                <w:sz w:val="24"/>
                <w:szCs w:val="24"/>
              </w:rPr>
              <w:t xml:space="preserve">Lesley Kelly gave an update from the August Community Planning Working Group meeting. </w:t>
            </w:r>
            <w:r w:rsidR="008319F4">
              <w:rPr>
                <w:rFonts w:ascii="Arial" w:eastAsiaTheme="minorHAnsi" w:hAnsi="Arial" w:cs="Arial"/>
                <w:sz w:val="24"/>
                <w:szCs w:val="24"/>
              </w:rPr>
              <w:t>Discussions were had on the</w:t>
            </w:r>
            <w:r w:rsidR="00150B5B">
              <w:rPr>
                <w:rFonts w:ascii="Arial" w:eastAsiaTheme="minorHAnsi" w:hAnsi="Arial" w:cs="Arial"/>
                <w:sz w:val="24"/>
                <w:szCs w:val="24"/>
              </w:rPr>
              <w:t xml:space="preserve"> most recent Ukrainian and Afghan </w:t>
            </w:r>
            <w:r w:rsidR="006018F6">
              <w:rPr>
                <w:rFonts w:ascii="Arial" w:eastAsiaTheme="minorHAnsi" w:hAnsi="Arial" w:cs="Arial"/>
                <w:sz w:val="24"/>
                <w:szCs w:val="24"/>
              </w:rPr>
              <w:t>data and the</w:t>
            </w:r>
            <w:r w:rsidR="008319F4">
              <w:rPr>
                <w:rFonts w:ascii="Arial" w:eastAsiaTheme="minorHAnsi" w:hAnsi="Arial" w:cs="Arial"/>
                <w:sz w:val="24"/>
                <w:szCs w:val="24"/>
              </w:rPr>
              <w:t xml:space="preserve"> current funding environment</w:t>
            </w:r>
            <w:r w:rsidR="006018F6">
              <w:rPr>
                <w:rFonts w:ascii="Arial" w:eastAsiaTheme="minorHAnsi" w:hAnsi="Arial" w:cs="Arial"/>
                <w:sz w:val="24"/>
                <w:szCs w:val="24"/>
              </w:rPr>
              <w:t xml:space="preserve">. Annette Lang presented the </w:t>
            </w:r>
            <w:r w:rsidR="00BD146A">
              <w:rPr>
                <w:rFonts w:ascii="Arial" w:eastAsiaTheme="minorHAnsi" w:hAnsi="Arial" w:cs="Arial"/>
                <w:sz w:val="24"/>
                <w:szCs w:val="24"/>
              </w:rPr>
              <w:t xml:space="preserve">data overview of Central Dalkeith and Woodburn which is on </w:t>
            </w:r>
            <w:proofErr w:type="spellStart"/>
            <w:r w:rsidR="00BD146A">
              <w:rPr>
                <w:rFonts w:ascii="Arial" w:eastAsiaTheme="minorHAnsi" w:hAnsi="Arial" w:cs="Arial"/>
                <w:sz w:val="24"/>
                <w:szCs w:val="24"/>
              </w:rPr>
              <w:t>todays</w:t>
            </w:r>
            <w:proofErr w:type="spellEnd"/>
            <w:r w:rsidR="00BD146A">
              <w:rPr>
                <w:rFonts w:ascii="Arial" w:eastAsiaTheme="minorHAnsi" w:hAnsi="Arial" w:cs="Arial"/>
                <w:sz w:val="24"/>
                <w:szCs w:val="24"/>
              </w:rPr>
              <w:t xml:space="preserve"> agenda. </w:t>
            </w:r>
            <w:r w:rsidR="0005460E">
              <w:rPr>
                <w:rFonts w:ascii="Arial" w:eastAsiaTheme="minorHAnsi" w:hAnsi="Arial" w:cs="Arial"/>
                <w:sz w:val="24"/>
                <w:szCs w:val="24"/>
              </w:rPr>
              <w:t xml:space="preserve">Asks of the Board included the issue of transport links within communities, lack of ESOL funding for refugees, </w:t>
            </w:r>
            <w:r w:rsidR="00DF0830">
              <w:rPr>
                <w:rFonts w:ascii="Arial" w:hAnsi="Arial" w:cs="Arial"/>
                <w:color w:val="000000" w:themeColor="text1"/>
                <w:sz w:val="24"/>
                <w:szCs w:val="24"/>
              </w:rPr>
              <w:t xml:space="preserve">upcoming </w:t>
            </w:r>
            <w:r w:rsidR="00DF0830" w:rsidRPr="00370C05">
              <w:rPr>
                <w:rFonts w:ascii="Arial" w:hAnsi="Arial" w:cs="Arial"/>
                <w:color w:val="000000" w:themeColor="text1"/>
                <w:sz w:val="24"/>
                <w:szCs w:val="24"/>
              </w:rPr>
              <w:t xml:space="preserve">regional CP meeting; keeping open facilities; </w:t>
            </w:r>
            <w:r w:rsidR="00DF0830">
              <w:rPr>
                <w:rFonts w:ascii="Arial" w:hAnsi="Arial" w:cs="Arial"/>
                <w:color w:val="000000" w:themeColor="text1"/>
                <w:sz w:val="24"/>
                <w:szCs w:val="24"/>
              </w:rPr>
              <w:t xml:space="preserve">and to revisit the </w:t>
            </w:r>
            <w:r w:rsidR="00DF0830" w:rsidRPr="00370C05">
              <w:rPr>
                <w:rFonts w:ascii="Arial" w:hAnsi="Arial" w:cs="Arial"/>
                <w:color w:val="000000" w:themeColor="text1"/>
                <w:sz w:val="24"/>
                <w:szCs w:val="24"/>
              </w:rPr>
              <w:t>funding risk paper</w:t>
            </w:r>
            <w:r w:rsidR="00DF0830">
              <w:rPr>
                <w:rFonts w:ascii="Arial" w:hAnsi="Arial" w:cs="Arial"/>
                <w:color w:val="000000" w:themeColor="text1"/>
                <w:sz w:val="24"/>
                <w:szCs w:val="24"/>
              </w:rPr>
              <w:t>.</w:t>
            </w:r>
          </w:p>
          <w:p w14:paraId="47C978F1" w14:textId="1BD8C6E4" w:rsidR="00D63B79" w:rsidRPr="003E2F10" w:rsidRDefault="00DF0830" w:rsidP="0068461C">
            <w:pPr>
              <w:spacing w:after="0" w:line="240" w:lineRule="auto"/>
              <w:contextualSpacing/>
              <w:rPr>
                <w:rFonts w:ascii="Arial" w:eastAsiaTheme="minorHAnsi" w:hAnsi="Arial" w:cs="Arial"/>
                <w:sz w:val="24"/>
                <w:szCs w:val="24"/>
              </w:rPr>
            </w:pPr>
            <w:r>
              <w:rPr>
                <w:rFonts w:ascii="Arial" w:eastAsiaTheme="minorHAnsi" w:hAnsi="Arial" w:cs="Arial"/>
                <w:sz w:val="24"/>
                <w:szCs w:val="24"/>
              </w:rPr>
              <w:t xml:space="preserve"> </w:t>
            </w:r>
          </w:p>
        </w:tc>
        <w:tc>
          <w:tcPr>
            <w:tcW w:w="1001" w:type="pct"/>
          </w:tcPr>
          <w:p w14:paraId="17317E16" w14:textId="2E05DCE5" w:rsidR="00AC3ABE" w:rsidRDefault="003D314F" w:rsidP="00CD61CA">
            <w:pPr>
              <w:spacing w:after="160" w:line="259" w:lineRule="auto"/>
              <w:rPr>
                <w:rFonts w:ascii="Arial" w:eastAsiaTheme="minorHAnsi" w:hAnsi="Arial" w:cs="Arial"/>
                <w:sz w:val="24"/>
                <w:szCs w:val="24"/>
              </w:rPr>
            </w:pPr>
            <w:r>
              <w:rPr>
                <w:rFonts w:ascii="Arial" w:eastAsiaTheme="minorHAnsi" w:hAnsi="Arial" w:cs="Arial"/>
                <w:sz w:val="24"/>
                <w:szCs w:val="24"/>
              </w:rPr>
              <w:t>AL/LK to take forward action on</w:t>
            </w:r>
            <w:r w:rsidR="008535C2">
              <w:rPr>
                <w:rFonts w:ascii="Arial" w:eastAsiaTheme="minorHAnsi" w:hAnsi="Arial" w:cs="Arial"/>
                <w:sz w:val="24"/>
                <w:szCs w:val="24"/>
              </w:rPr>
              <w:t xml:space="preserve"> funding risk paper</w:t>
            </w:r>
          </w:p>
        </w:tc>
      </w:tr>
      <w:tr w:rsidR="003E2F10" w:rsidRPr="00F65668" w14:paraId="149DD4E3" w14:textId="77777777" w:rsidTr="001731B2">
        <w:trPr>
          <w:trHeight w:val="558"/>
        </w:trPr>
        <w:tc>
          <w:tcPr>
            <w:tcW w:w="844" w:type="pct"/>
          </w:tcPr>
          <w:p w14:paraId="5E0BBEF6" w14:textId="4D7092DB" w:rsidR="003E2F10" w:rsidRDefault="0052612C" w:rsidP="00CD61CA">
            <w:pPr>
              <w:spacing w:after="160" w:line="259" w:lineRule="auto"/>
              <w:rPr>
                <w:rFonts w:ascii="Arial" w:eastAsiaTheme="minorHAnsi" w:hAnsi="Arial" w:cs="Arial"/>
                <w:sz w:val="24"/>
                <w:szCs w:val="24"/>
              </w:rPr>
            </w:pPr>
            <w:r w:rsidRPr="0052612C">
              <w:rPr>
                <w:rFonts w:ascii="Arial" w:eastAsiaTheme="minorHAnsi" w:hAnsi="Arial" w:cs="Arial"/>
                <w:sz w:val="24"/>
                <w:szCs w:val="24"/>
              </w:rPr>
              <w:t xml:space="preserve">Director of Public Health </w:t>
            </w:r>
            <w:r w:rsidRPr="0052612C">
              <w:rPr>
                <w:rFonts w:ascii="Arial" w:eastAsiaTheme="minorHAnsi" w:hAnsi="Arial" w:cs="Arial"/>
                <w:sz w:val="24"/>
                <w:szCs w:val="24"/>
              </w:rPr>
              <w:lastRenderedPageBreak/>
              <w:t>Annual Report 2023</w:t>
            </w:r>
          </w:p>
        </w:tc>
        <w:tc>
          <w:tcPr>
            <w:tcW w:w="3155" w:type="pct"/>
          </w:tcPr>
          <w:p w14:paraId="7BE59B09" w14:textId="3909F05D" w:rsidR="00D61615" w:rsidRPr="00492B10" w:rsidRDefault="00A7694F" w:rsidP="00492B10">
            <w:pPr>
              <w:spacing w:after="0" w:line="240" w:lineRule="auto"/>
              <w:rPr>
                <w:rFonts w:ascii="Arial" w:eastAsiaTheme="minorHAnsi" w:hAnsi="Arial" w:cs="Arial"/>
                <w:sz w:val="24"/>
                <w:szCs w:val="24"/>
              </w:rPr>
            </w:pPr>
            <w:r w:rsidRPr="00492B10">
              <w:rPr>
                <w:rFonts w:ascii="Arial" w:eastAsiaTheme="minorHAnsi" w:hAnsi="Arial" w:cs="Arial"/>
                <w:sz w:val="24"/>
                <w:szCs w:val="24"/>
              </w:rPr>
              <w:lastRenderedPageBreak/>
              <w:t xml:space="preserve">Jim </w:t>
            </w:r>
            <w:proofErr w:type="spellStart"/>
            <w:r w:rsidRPr="00492B10">
              <w:rPr>
                <w:rFonts w:ascii="Arial" w:eastAsiaTheme="minorHAnsi" w:hAnsi="Arial" w:cs="Arial"/>
                <w:sz w:val="24"/>
                <w:szCs w:val="24"/>
              </w:rPr>
              <w:t>Sherval</w:t>
            </w:r>
            <w:proofErr w:type="spellEnd"/>
            <w:r w:rsidRPr="00492B10">
              <w:rPr>
                <w:rFonts w:ascii="Arial" w:eastAsiaTheme="minorHAnsi" w:hAnsi="Arial" w:cs="Arial"/>
                <w:sz w:val="24"/>
                <w:szCs w:val="24"/>
              </w:rPr>
              <w:t xml:space="preserve"> presented </w:t>
            </w:r>
            <w:r w:rsidR="00001834" w:rsidRPr="00492B10">
              <w:rPr>
                <w:rFonts w:ascii="Arial" w:eastAsiaTheme="minorHAnsi" w:hAnsi="Arial" w:cs="Arial"/>
                <w:sz w:val="24"/>
                <w:szCs w:val="24"/>
              </w:rPr>
              <w:t xml:space="preserve">the Director of Public Health Annual Report 2023 which provided key themes and messages. </w:t>
            </w:r>
            <w:r w:rsidR="00EC4A7A" w:rsidRPr="00492B10">
              <w:rPr>
                <w:rFonts w:ascii="Arial" w:eastAsiaTheme="minorHAnsi" w:hAnsi="Arial" w:cs="Arial"/>
                <w:sz w:val="24"/>
                <w:szCs w:val="24"/>
              </w:rPr>
              <w:t xml:space="preserve">The report is intended to be a useful source of demographic information for public, voluntary and community sector partners in Lothian </w:t>
            </w:r>
            <w:r w:rsidR="00EC4A7A" w:rsidRPr="00492B10">
              <w:rPr>
                <w:rFonts w:ascii="Arial" w:eastAsiaTheme="minorHAnsi" w:hAnsi="Arial" w:cs="Arial"/>
                <w:sz w:val="24"/>
                <w:szCs w:val="24"/>
              </w:rPr>
              <w:lastRenderedPageBreak/>
              <w:t xml:space="preserve">to shape local policy and service discussions. </w:t>
            </w:r>
            <w:r w:rsidR="003D314F" w:rsidRPr="00492B10">
              <w:rPr>
                <w:rFonts w:ascii="Arial" w:eastAsiaTheme="minorHAnsi" w:hAnsi="Arial" w:cs="Arial"/>
                <w:sz w:val="24"/>
                <w:szCs w:val="24"/>
              </w:rPr>
              <w:t>Please see the attached presentation and link to report:</w:t>
            </w:r>
          </w:p>
          <w:p w14:paraId="34BE3479" w14:textId="6652E22E" w:rsidR="00001834" w:rsidRDefault="00001834" w:rsidP="00D61615">
            <w:pPr>
              <w:pStyle w:val="ListParagraph"/>
              <w:spacing w:after="0" w:line="240" w:lineRule="auto"/>
              <w:rPr>
                <w:rFonts w:ascii="Arial" w:eastAsiaTheme="minorHAnsi" w:hAnsi="Arial" w:cs="Arial"/>
                <w:sz w:val="24"/>
                <w:szCs w:val="24"/>
              </w:rPr>
            </w:pPr>
          </w:p>
          <w:p w14:paraId="03A9C946" w14:textId="301BEEED" w:rsidR="000E205A" w:rsidRPr="00A9676A" w:rsidRDefault="0082453F" w:rsidP="00A9676A">
            <w:pPr>
              <w:spacing w:after="0" w:line="240" w:lineRule="auto"/>
              <w:ind w:left="360"/>
              <w:rPr>
                <w:rFonts w:ascii="Arial" w:eastAsiaTheme="minorHAnsi" w:hAnsi="Arial" w:cs="Arial"/>
                <w:sz w:val="24"/>
                <w:szCs w:val="24"/>
              </w:rPr>
            </w:pPr>
            <w:hyperlink r:id="rId8" w:history="1">
              <w:r w:rsidRPr="0082453F">
                <w:rPr>
                  <w:rStyle w:val="Hyperlink"/>
                  <w:rFonts w:ascii="Arial" w:eastAsiaTheme="minorHAnsi" w:hAnsi="Arial" w:cs="Arial"/>
                  <w:sz w:val="24"/>
                  <w:szCs w:val="24"/>
                </w:rPr>
                <w:t>Director of Public Health Annual Report 2023 (</w:t>
              </w:r>
              <w:proofErr w:type="spellStart"/>
              <w:r w:rsidRPr="0082453F">
                <w:rPr>
                  <w:rStyle w:val="Hyperlink"/>
                  <w:rFonts w:ascii="Arial" w:eastAsiaTheme="minorHAnsi" w:hAnsi="Arial" w:cs="Arial"/>
                  <w:sz w:val="24"/>
                  <w:szCs w:val="24"/>
                </w:rPr>
                <w:t>nhslothian.scot</w:t>
              </w:r>
              <w:proofErr w:type="spellEnd"/>
              <w:r w:rsidRPr="0082453F">
                <w:rPr>
                  <w:rStyle w:val="Hyperlink"/>
                  <w:rFonts w:ascii="Arial" w:eastAsiaTheme="minorHAnsi" w:hAnsi="Arial" w:cs="Arial"/>
                  <w:sz w:val="24"/>
                  <w:szCs w:val="24"/>
                </w:rPr>
                <w:t>)</w:t>
              </w:r>
            </w:hyperlink>
          </w:p>
        </w:tc>
        <w:tc>
          <w:tcPr>
            <w:tcW w:w="1001" w:type="pct"/>
          </w:tcPr>
          <w:p w14:paraId="239B371B" w14:textId="158DE341" w:rsidR="003E2F10" w:rsidRDefault="003E2F10" w:rsidP="00CD61CA">
            <w:pPr>
              <w:spacing w:after="160" w:line="259" w:lineRule="auto"/>
              <w:rPr>
                <w:rFonts w:ascii="Arial" w:eastAsiaTheme="minorHAnsi" w:hAnsi="Arial" w:cs="Arial"/>
                <w:sz w:val="24"/>
                <w:szCs w:val="24"/>
              </w:rPr>
            </w:pPr>
          </w:p>
        </w:tc>
      </w:tr>
      <w:tr w:rsidR="00A9676A" w:rsidRPr="00F65668" w14:paraId="4B987EAF" w14:textId="77777777" w:rsidTr="001731B2">
        <w:trPr>
          <w:trHeight w:val="558"/>
        </w:trPr>
        <w:tc>
          <w:tcPr>
            <w:tcW w:w="844" w:type="pct"/>
          </w:tcPr>
          <w:p w14:paraId="27BA92B6" w14:textId="71A9C864" w:rsidR="00A9676A" w:rsidRDefault="008F51ED" w:rsidP="00CD61CA">
            <w:pPr>
              <w:spacing w:after="160" w:line="259" w:lineRule="auto"/>
              <w:rPr>
                <w:rFonts w:ascii="Arial" w:eastAsiaTheme="minorHAnsi" w:hAnsi="Arial" w:cs="Arial"/>
                <w:sz w:val="24"/>
                <w:szCs w:val="24"/>
              </w:rPr>
            </w:pPr>
            <w:r w:rsidRPr="008F51ED">
              <w:rPr>
                <w:rFonts w:ascii="Arial" w:eastAsiaTheme="minorHAnsi" w:hAnsi="Arial" w:cs="Arial"/>
                <w:sz w:val="24"/>
                <w:szCs w:val="24"/>
              </w:rPr>
              <w:t>Population Health Framework</w:t>
            </w:r>
          </w:p>
        </w:tc>
        <w:tc>
          <w:tcPr>
            <w:tcW w:w="3155" w:type="pct"/>
          </w:tcPr>
          <w:p w14:paraId="21D5B511" w14:textId="77777777" w:rsidR="00720C1B" w:rsidRDefault="001731B2" w:rsidP="00492B10">
            <w:pPr>
              <w:spacing w:after="0" w:line="240" w:lineRule="auto"/>
              <w:rPr>
                <w:rFonts w:ascii="Arial" w:eastAsiaTheme="minorHAnsi" w:hAnsi="Arial" w:cs="Arial"/>
                <w:sz w:val="24"/>
                <w:szCs w:val="24"/>
              </w:rPr>
            </w:pPr>
            <w:r w:rsidRPr="00492B10">
              <w:rPr>
                <w:rFonts w:ascii="Arial" w:eastAsiaTheme="minorHAnsi" w:hAnsi="Arial" w:cs="Arial"/>
                <w:sz w:val="24"/>
                <w:szCs w:val="24"/>
              </w:rPr>
              <w:t xml:space="preserve">Dona Milne presented the population health framework. Improvements in population health have stalled and Scotland’s health is worsening. </w:t>
            </w:r>
            <w:r w:rsidR="00C413BC" w:rsidRPr="00492B10">
              <w:rPr>
                <w:rFonts w:ascii="Arial" w:eastAsiaTheme="minorHAnsi" w:hAnsi="Arial" w:cs="Arial"/>
                <w:sz w:val="24"/>
                <w:szCs w:val="24"/>
              </w:rPr>
              <w:t xml:space="preserve">The population health framework for Scotland </w:t>
            </w:r>
            <w:r w:rsidR="00492B10" w:rsidRPr="00492B10">
              <w:rPr>
                <w:rFonts w:ascii="Arial" w:eastAsiaTheme="minorHAnsi" w:hAnsi="Arial" w:cs="Arial"/>
                <w:sz w:val="24"/>
                <w:szCs w:val="24"/>
              </w:rPr>
              <w:t xml:space="preserve">spans 2024 until 2034 with a purpose to accelerate the improvement and recovery of population health in Scotland through a coherent </w:t>
            </w:r>
            <w:r w:rsidR="0068461C" w:rsidRPr="00492B10">
              <w:rPr>
                <w:rFonts w:ascii="Arial" w:eastAsiaTheme="minorHAnsi" w:hAnsi="Arial" w:cs="Arial"/>
                <w:sz w:val="24"/>
                <w:szCs w:val="24"/>
              </w:rPr>
              <w:t>long-term</w:t>
            </w:r>
            <w:r w:rsidR="00492B10" w:rsidRPr="00492B10">
              <w:rPr>
                <w:rFonts w:ascii="Arial" w:eastAsiaTheme="minorHAnsi" w:hAnsi="Arial" w:cs="Arial"/>
                <w:sz w:val="24"/>
                <w:szCs w:val="24"/>
              </w:rPr>
              <w:t xml:space="preserve"> framework of whole system, primary preventative action. </w:t>
            </w:r>
          </w:p>
          <w:p w14:paraId="0B2E72CF" w14:textId="5E175D04" w:rsidR="00720C1B" w:rsidRDefault="00720C1B" w:rsidP="00492B10">
            <w:pPr>
              <w:spacing w:after="0" w:line="240" w:lineRule="auto"/>
              <w:rPr>
                <w:rFonts w:ascii="Arial" w:eastAsiaTheme="minorHAnsi" w:hAnsi="Arial" w:cs="Arial"/>
                <w:sz w:val="24"/>
                <w:szCs w:val="24"/>
              </w:rPr>
            </w:pPr>
            <w:r>
              <w:rPr>
                <w:rFonts w:ascii="Arial" w:eastAsiaTheme="minorHAnsi" w:hAnsi="Arial" w:cs="Arial"/>
                <w:sz w:val="24"/>
                <w:szCs w:val="24"/>
              </w:rPr>
              <w:t>Questions were posed to the Board and responses are to be sent to Dona Milne.</w:t>
            </w:r>
          </w:p>
          <w:p w14:paraId="153C5AEE" w14:textId="77777777" w:rsidR="00720C1B" w:rsidRDefault="00720C1B" w:rsidP="00492B10">
            <w:pPr>
              <w:spacing w:after="0" w:line="240" w:lineRule="auto"/>
              <w:rPr>
                <w:rFonts w:ascii="Arial" w:eastAsiaTheme="minorHAnsi" w:hAnsi="Arial" w:cs="Arial"/>
                <w:sz w:val="24"/>
                <w:szCs w:val="24"/>
              </w:rPr>
            </w:pPr>
          </w:p>
          <w:p w14:paraId="0D9C13BB" w14:textId="383DEE50" w:rsidR="0069449C" w:rsidRPr="00492B10" w:rsidRDefault="00492B10" w:rsidP="00492B10">
            <w:pPr>
              <w:spacing w:after="0" w:line="240" w:lineRule="auto"/>
              <w:rPr>
                <w:rFonts w:ascii="Arial" w:eastAsiaTheme="minorHAnsi" w:hAnsi="Arial" w:cs="Arial"/>
                <w:sz w:val="24"/>
                <w:szCs w:val="24"/>
              </w:rPr>
            </w:pPr>
            <w:r w:rsidRPr="00492B10">
              <w:rPr>
                <w:rFonts w:ascii="Arial" w:eastAsiaTheme="minorHAnsi" w:hAnsi="Arial" w:cs="Arial"/>
                <w:sz w:val="24"/>
                <w:szCs w:val="24"/>
              </w:rPr>
              <w:t>For more details on the framework</w:t>
            </w:r>
            <w:r w:rsidR="00720C1B">
              <w:rPr>
                <w:rFonts w:ascii="Arial" w:eastAsiaTheme="minorHAnsi" w:hAnsi="Arial" w:cs="Arial"/>
                <w:sz w:val="24"/>
                <w:szCs w:val="24"/>
              </w:rPr>
              <w:t xml:space="preserve"> </w:t>
            </w:r>
            <w:r w:rsidR="00C425CC">
              <w:rPr>
                <w:rFonts w:ascii="Arial" w:eastAsiaTheme="minorHAnsi" w:hAnsi="Arial" w:cs="Arial"/>
                <w:sz w:val="24"/>
                <w:szCs w:val="24"/>
              </w:rPr>
              <w:t>please email community.planning@midlothian.gov.uk</w:t>
            </w:r>
          </w:p>
          <w:p w14:paraId="0959FE15" w14:textId="77777777" w:rsidR="00720C1B" w:rsidRPr="00720C1B" w:rsidRDefault="00720C1B" w:rsidP="00720C1B">
            <w:pPr>
              <w:spacing w:after="0" w:line="240" w:lineRule="auto"/>
              <w:rPr>
                <w:rFonts w:ascii="Arial" w:eastAsiaTheme="minorHAnsi" w:hAnsi="Arial" w:cs="Arial"/>
                <w:sz w:val="24"/>
                <w:szCs w:val="24"/>
              </w:rPr>
            </w:pPr>
          </w:p>
          <w:p w14:paraId="3B9B20BE" w14:textId="0A538D39" w:rsidR="008F51ED" w:rsidRPr="000E205A" w:rsidRDefault="008F51ED" w:rsidP="0069449C">
            <w:pPr>
              <w:pStyle w:val="ListParagraph"/>
              <w:spacing w:after="0" w:line="240" w:lineRule="auto"/>
              <w:rPr>
                <w:rFonts w:ascii="Arial" w:eastAsiaTheme="minorHAnsi" w:hAnsi="Arial" w:cs="Arial"/>
                <w:sz w:val="24"/>
                <w:szCs w:val="24"/>
              </w:rPr>
            </w:pPr>
          </w:p>
        </w:tc>
        <w:tc>
          <w:tcPr>
            <w:tcW w:w="1001" w:type="pct"/>
          </w:tcPr>
          <w:p w14:paraId="4943DD95" w14:textId="47A851E0" w:rsidR="00A9676A" w:rsidRDefault="00A9676A" w:rsidP="00CD61CA">
            <w:pPr>
              <w:spacing w:after="160" w:line="259" w:lineRule="auto"/>
              <w:rPr>
                <w:rFonts w:ascii="Arial" w:eastAsiaTheme="minorHAnsi" w:hAnsi="Arial" w:cs="Arial"/>
                <w:sz w:val="24"/>
                <w:szCs w:val="24"/>
              </w:rPr>
            </w:pPr>
          </w:p>
        </w:tc>
      </w:tr>
      <w:tr w:rsidR="00A9676A" w:rsidRPr="00F65668" w14:paraId="1FE1192F" w14:textId="77777777" w:rsidTr="001731B2">
        <w:trPr>
          <w:trHeight w:val="558"/>
        </w:trPr>
        <w:tc>
          <w:tcPr>
            <w:tcW w:w="844" w:type="pct"/>
          </w:tcPr>
          <w:p w14:paraId="75D8A8BA" w14:textId="602B24AE" w:rsidR="00A9676A" w:rsidRDefault="00720C1B" w:rsidP="00CD61CA">
            <w:pPr>
              <w:spacing w:after="160" w:line="259" w:lineRule="auto"/>
              <w:rPr>
                <w:rFonts w:ascii="Arial" w:eastAsiaTheme="minorHAnsi" w:hAnsi="Arial" w:cs="Arial"/>
                <w:sz w:val="24"/>
                <w:szCs w:val="24"/>
              </w:rPr>
            </w:pPr>
            <w:r>
              <w:rPr>
                <w:rFonts w:ascii="Arial" w:eastAsiaTheme="minorHAnsi" w:hAnsi="Arial" w:cs="Arial"/>
                <w:sz w:val="24"/>
                <w:szCs w:val="24"/>
              </w:rPr>
              <w:t>Central Dalkeith and Woodburn</w:t>
            </w:r>
          </w:p>
        </w:tc>
        <w:tc>
          <w:tcPr>
            <w:tcW w:w="3155" w:type="pct"/>
          </w:tcPr>
          <w:p w14:paraId="13CDDE1C" w14:textId="40FFCDAF" w:rsidR="00A9676A" w:rsidRPr="00720C1B" w:rsidRDefault="00F9435D" w:rsidP="00720C1B">
            <w:pPr>
              <w:spacing w:after="0" w:line="240" w:lineRule="auto"/>
              <w:rPr>
                <w:rFonts w:ascii="Arial" w:eastAsiaTheme="minorHAnsi" w:hAnsi="Arial" w:cs="Arial"/>
                <w:sz w:val="24"/>
                <w:szCs w:val="24"/>
              </w:rPr>
            </w:pPr>
            <w:r>
              <w:rPr>
                <w:rFonts w:ascii="Arial" w:hAnsi="Arial" w:cs="Arial"/>
                <w:color w:val="000000" w:themeColor="text1"/>
                <w:sz w:val="24"/>
                <w:szCs w:val="24"/>
              </w:rPr>
              <w:t>AL provided an overview of the presentation on Central Dalkeith and Woodburn. The presentation highlighted current data and statistics from the CPOP website, current support on offer, what we haven’t captured yet, and what actions could we take to reduce poverty</w:t>
            </w:r>
          </w:p>
        </w:tc>
        <w:tc>
          <w:tcPr>
            <w:tcW w:w="1001" w:type="pct"/>
          </w:tcPr>
          <w:p w14:paraId="5BCE996F" w14:textId="5757EA2A" w:rsidR="00A9676A" w:rsidRDefault="00A9676A" w:rsidP="00CD61CA">
            <w:pPr>
              <w:spacing w:after="160" w:line="259" w:lineRule="auto"/>
              <w:rPr>
                <w:rFonts w:ascii="Arial" w:eastAsiaTheme="minorHAnsi" w:hAnsi="Arial" w:cs="Arial"/>
                <w:sz w:val="24"/>
                <w:szCs w:val="24"/>
              </w:rPr>
            </w:pPr>
          </w:p>
        </w:tc>
      </w:tr>
      <w:tr w:rsidR="00F26390" w:rsidRPr="00F65668" w14:paraId="2A1A0328" w14:textId="77777777" w:rsidTr="001731B2">
        <w:trPr>
          <w:trHeight w:val="517"/>
        </w:trPr>
        <w:tc>
          <w:tcPr>
            <w:tcW w:w="844" w:type="pct"/>
          </w:tcPr>
          <w:p w14:paraId="6109ABE0" w14:textId="243D1EC9" w:rsidR="00F26390" w:rsidRDefault="0066079F" w:rsidP="006823D6">
            <w:pPr>
              <w:spacing w:after="160" w:line="259" w:lineRule="auto"/>
              <w:rPr>
                <w:rFonts w:ascii="Arial" w:eastAsiaTheme="minorHAnsi" w:hAnsi="Arial" w:cs="Arial"/>
                <w:sz w:val="24"/>
                <w:szCs w:val="24"/>
              </w:rPr>
            </w:pPr>
            <w:r>
              <w:rPr>
                <w:rFonts w:ascii="Arial" w:eastAsiaTheme="minorHAnsi" w:hAnsi="Arial" w:cs="Arial"/>
                <w:sz w:val="24"/>
                <w:szCs w:val="24"/>
              </w:rPr>
              <w:t>City Deal</w:t>
            </w:r>
          </w:p>
        </w:tc>
        <w:tc>
          <w:tcPr>
            <w:tcW w:w="3155" w:type="pct"/>
          </w:tcPr>
          <w:p w14:paraId="5A228DB1" w14:textId="12DCA221" w:rsidR="003A5359" w:rsidRDefault="003A5359" w:rsidP="0066079F">
            <w:pPr>
              <w:spacing w:after="0" w:line="240" w:lineRule="auto"/>
              <w:contextualSpacing/>
              <w:rPr>
                <w:rFonts w:ascii="Arial" w:eastAsiaTheme="minorHAnsi" w:hAnsi="Arial" w:cs="Arial"/>
                <w:sz w:val="24"/>
                <w:szCs w:val="24"/>
              </w:rPr>
            </w:pPr>
          </w:p>
          <w:p w14:paraId="1FB551A7" w14:textId="77777777" w:rsidR="0066079F" w:rsidRPr="0066079F" w:rsidRDefault="0066079F" w:rsidP="0066079F">
            <w:pPr>
              <w:spacing w:after="0" w:line="240" w:lineRule="auto"/>
              <w:contextualSpacing/>
              <w:rPr>
                <w:rFonts w:ascii="Arial" w:eastAsiaTheme="minorHAnsi" w:hAnsi="Arial" w:cs="Arial"/>
                <w:sz w:val="24"/>
                <w:szCs w:val="24"/>
              </w:rPr>
            </w:pPr>
            <w:hyperlink r:id="rId9" w:tgtFrame="_blank" w:tooltip="https://indd.adobe.com/view/494be6da-1885-4423-b022-e28701544050" w:history="1">
              <w:r w:rsidRPr="0066079F">
                <w:rPr>
                  <w:rStyle w:val="Hyperlink"/>
                  <w:rFonts w:ascii="Arial" w:eastAsiaTheme="minorHAnsi" w:hAnsi="Arial" w:cs="Arial"/>
                  <w:sz w:val="24"/>
                  <w:szCs w:val="24"/>
                </w:rPr>
                <w:t>City Region Deal Annual Report 2023/24 (interactive version)</w:t>
              </w:r>
            </w:hyperlink>
          </w:p>
          <w:p w14:paraId="0A0A480A" w14:textId="77777777" w:rsidR="0066079F" w:rsidRPr="0066079F" w:rsidRDefault="0066079F" w:rsidP="0066079F">
            <w:pPr>
              <w:spacing w:after="0" w:line="240" w:lineRule="auto"/>
              <w:contextualSpacing/>
              <w:rPr>
                <w:rFonts w:ascii="Arial" w:eastAsiaTheme="minorHAnsi" w:hAnsi="Arial" w:cs="Arial"/>
                <w:sz w:val="24"/>
                <w:szCs w:val="24"/>
              </w:rPr>
            </w:pPr>
            <w:hyperlink r:id="rId10" w:tgtFrame="_blank" w:tooltip="https://esescityregiondeal.org.uk/s/city_region_deal_annualreport_202324_a4_01.pdf" w:history="1">
              <w:r w:rsidRPr="0066079F">
                <w:rPr>
                  <w:rStyle w:val="Hyperlink"/>
                  <w:rFonts w:ascii="Arial" w:eastAsiaTheme="minorHAnsi" w:hAnsi="Arial" w:cs="Arial"/>
                  <w:sz w:val="24"/>
                  <w:szCs w:val="24"/>
                </w:rPr>
                <w:t>City Region Deal Annual Report 2023/24 [PDF, 2.3MB]</w:t>
              </w:r>
            </w:hyperlink>
          </w:p>
          <w:p w14:paraId="477A6F57" w14:textId="77777777" w:rsidR="0066079F" w:rsidRPr="0066079F" w:rsidRDefault="0066079F" w:rsidP="0066079F">
            <w:pPr>
              <w:spacing w:after="0" w:line="240" w:lineRule="auto"/>
              <w:contextualSpacing/>
              <w:rPr>
                <w:rFonts w:ascii="Arial" w:eastAsiaTheme="minorHAnsi" w:hAnsi="Arial" w:cs="Arial"/>
                <w:sz w:val="24"/>
                <w:szCs w:val="24"/>
              </w:rPr>
            </w:pPr>
            <w:hyperlink r:id="rId11" w:tgtFrame="_blank" w:tooltip="https://esescityregiondeal.org.uk/s/54-appendix-esescr-deal-progress-report-30-august-24.pdf" w:history="1">
              <w:r w:rsidRPr="0066079F">
                <w:rPr>
                  <w:rStyle w:val="Hyperlink"/>
                  <w:rFonts w:ascii="Arial" w:eastAsiaTheme="minorHAnsi" w:hAnsi="Arial" w:cs="Arial"/>
                  <w:sz w:val="24"/>
                  <w:szCs w:val="24"/>
                </w:rPr>
                <w:t>City Region Deal Progress Report - 30 August 2024 (PDF, 476KB]</w:t>
              </w:r>
            </w:hyperlink>
          </w:p>
          <w:p w14:paraId="4B138E43" w14:textId="5C1093D0" w:rsidR="0066079F" w:rsidRDefault="0066079F" w:rsidP="0066079F">
            <w:pPr>
              <w:spacing w:after="0" w:line="240" w:lineRule="auto"/>
              <w:contextualSpacing/>
              <w:rPr>
                <w:rFonts w:ascii="Arial" w:eastAsiaTheme="minorHAnsi" w:hAnsi="Arial" w:cs="Arial"/>
                <w:sz w:val="24"/>
                <w:szCs w:val="24"/>
              </w:rPr>
            </w:pPr>
          </w:p>
        </w:tc>
        <w:tc>
          <w:tcPr>
            <w:tcW w:w="1001" w:type="pct"/>
          </w:tcPr>
          <w:p w14:paraId="48456AAB" w14:textId="5D25DAE7" w:rsidR="00F26390" w:rsidRDefault="00F26390" w:rsidP="006823D6">
            <w:pPr>
              <w:spacing w:after="160" w:line="259" w:lineRule="auto"/>
              <w:rPr>
                <w:rFonts w:ascii="Arial" w:eastAsiaTheme="minorHAnsi" w:hAnsi="Arial" w:cs="Arial"/>
                <w:sz w:val="24"/>
                <w:szCs w:val="24"/>
              </w:rPr>
            </w:pPr>
          </w:p>
        </w:tc>
      </w:tr>
      <w:tr w:rsidR="006823D6" w:rsidRPr="00F65668" w14:paraId="60B75377" w14:textId="77777777" w:rsidTr="001731B2">
        <w:trPr>
          <w:trHeight w:val="456"/>
        </w:trPr>
        <w:tc>
          <w:tcPr>
            <w:tcW w:w="844" w:type="pct"/>
          </w:tcPr>
          <w:p w14:paraId="1D3E7EF6" w14:textId="23F63345" w:rsidR="006823D6" w:rsidRPr="00F65668" w:rsidRDefault="00F9435D" w:rsidP="006823D6">
            <w:pPr>
              <w:spacing w:after="160" w:line="259" w:lineRule="auto"/>
              <w:rPr>
                <w:rFonts w:ascii="Arial" w:eastAsiaTheme="minorHAnsi" w:hAnsi="Arial" w:cs="Arial"/>
                <w:sz w:val="24"/>
                <w:szCs w:val="24"/>
              </w:rPr>
            </w:pPr>
            <w:r>
              <w:rPr>
                <w:rFonts w:ascii="Arial" w:eastAsiaTheme="minorHAnsi" w:hAnsi="Arial" w:cs="Arial"/>
                <w:sz w:val="24"/>
                <w:szCs w:val="24"/>
              </w:rPr>
              <w:t>AOB</w:t>
            </w:r>
          </w:p>
        </w:tc>
        <w:tc>
          <w:tcPr>
            <w:tcW w:w="3155" w:type="pct"/>
          </w:tcPr>
          <w:p w14:paraId="3A08963D" w14:textId="31E75875" w:rsidR="004034F6" w:rsidRDefault="00B12318" w:rsidP="004034F6">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Woodburn Pantry - </w:t>
            </w:r>
            <w:r w:rsidR="005178EE" w:rsidRPr="005178EE">
              <w:rPr>
                <w:rFonts w:ascii="Arial" w:eastAsia="Times New Roman" w:hAnsi="Arial" w:cs="Arial"/>
                <w:sz w:val="24"/>
                <w:szCs w:val="24"/>
              </w:rPr>
              <w:t>27 September for our Macmillan Coffee morning to meet the team and have cake and a cupp</w:t>
            </w:r>
            <w:r w:rsidR="005178EE">
              <w:rPr>
                <w:rFonts w:ascii="Arial" w:eastAsia="Times New Roman" w:hAnsi="Arial" w:cs="Arial"/>
                <w:sz w:val="24"/>
                <w:szCs w:val="24"/>
              </w:rPr>
              <w:t>a</w:t>
            </w:r>
          </w:p>
          <w:p w14:paraId="0E6CA555" w14:textId="12CBF9D0" w:rsidR="00BF25B7" w:rsidRPr="00AF1D21" w:rsidRDefault="00BF25B7" w:rsidP="00BF25B7">
            <w:pPr>
              <w:spacing w:after="0" w:line="240" w:lineRule="auto"/>
              <w:ind w:left="720"/>
              <w:contextualSpacing/>
              <w:rPr>
                <w:rFonts w:ascii="Arial" w:eastAsia="Times New Roman" w:hAnsi="Arial" w:cs="Arial"/>
                <w:sz w:val="24"/>
                <w:szCs w:val="24"/>
              </w:rPr>
            </w:pPr>
          </w:p>
        </w:tc>
        <w:tc>
          <w:tcPr>
            <w:tcW w:w="1001" w:type="pct"/>
          </w:tcPr>
          <w:p w14:paraId="790F72E2" w14:textId="45C71A97" w:rsidR="00C302E5" w:rsidRPr="00F65668" w:rsidRDefault="00C302E5" w:rsidP="006823D6">
            <w:pPr>
              <w:spacing w:after="160" w:line="259" w:lineRule="auto"/>
              <w:rPr>
                <w:rFonts w:ascii="Arial" w:eastAsiaTheme="minorHAnsi" w:hAnsi="Arial" w:cs="Arial"/>
                <w:sz w:val="24"/>
                <w:szCs w:val="24"/>
              </w:rPr>
            </w:pPr>
          </w:p>
        </w:tc>
      </w:tr>
      <w:tr w:rsidR="00AF1D21" w:rsidRPr="00F65668" w14:paraId="2ECDD396" w14:textId="77777777" w:rsidTr="001731B2">
        <w:trPr>
          <w:trHeight w:val="658"/>
        </w:trPr>
        <w:tc>
          <w:tcPr>
            <w:tcW w:w="844" w:type="pct"/>
          </w:tcPr>
          <w:p w14:paraId="1DA3EE0A" w14:textId="741B95CB" w:rsidR="00AF1D21" w:rsidRDefault="00F9435D" w:rsidP="006823D6">
            <w:pPr>
              <w:spacing w:after="160" w:line="259" w:lineRule="auto"/>
              <w:rPr>
                <w:rFonts w:ascii="Arial" w:eastAsiaTheme="minorHAnsi" w:hAnsi="Arial" w:cs="Arial"/>
                <w:sz w:val="24"/>
                <w:szCs w:val="24"/>
              </w:rPr>
            </w:pPr>
            <w:r w:rsidRPr="00F65668">
              <w:rPr>
                <w:rFonts w:ascii="Arial" w:eastAsia="Times New Roman" w:hAnsi="Arial" w:cs="Arial"/>
                <w:sz w:val="24"/>
                <w:szCs w:val="24"/>
              </w:rPr>
              <w:t>Date of Next Meeting</w:t>
            </w:r>
          </w:p>
        </w:tc>
        <w:tc>
          <w:tcPr>
            <w:tcW w:w="3155" w:type="pct"/>
          </w:tcPr>
          <w:p w14:paraId="34EFB9BE" w14:textId="614E8142" w:rsidR="00AF1D21" w:rsidRDefault="00AE77E5" w:rsidP="00F9435D">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24</w:t>
            </w:r>
            <w:r w:rsidRPr="00AE77E5">
              <w:rPr>
                <w:rFonts w:ascii="Arial" w:eastAsia="Times New Roman" w:hAnsi="Arial" w:cs="Arial"/>
                <w:sz w:val="24"/>
                <w:szCs w:val="24"/>
                <w:vertAlign w:val="superscript"/>
              </w:rPr>
              <w:t>th</w:t>
            </w:r>
            <w:r>
              <w:rPr>
                <w:rFonts w:ascii="Arial" w:eastAsia="Times New Roman" w:hAnsi="Arial" w:cs="Arial"/>
                <w:sz w:val="24"/>
                <w:szCs w:val="24"/>
              </w:rPr>
              <w:t xml:space="preserve"> October </w:t>
            </w:r>
            <w:r w:rsidR="00C16664">
              <w:rPr>
                <w:rFonts w:ascii="Arial" w:eastAsia="Times New Roman" w:hAnsi="Arial" w:cs="Arial"/>
                <w:sz w:val="24"/>
                <w:szCs w:val="24"/>
              </w:rPr>
              <w:t>2024</w:t>
            </w:r>
            <w:r w:rsidR="00BF7C95">
              <w:rPr>
                <w:rFonts w:ascii="Arial" w:eastAsia="Times New Roman" w:hAnsi="Arial" w:cs="Arial"/>
                <w:sz w:val="24"/>
                <w:szCs w:val="24"/>
              </w:rPr>
              <w:t>, 10am via Teams</w:t>
            </w:r>
          </w:p>
        </w:tc>
        <w:tc>
          <w:tcPr>
            <w:tcW w:w="1001" w:type="pct"/>
          </w:tcPr>
          <w:p w14:paraId="6BB58C22" w14:textId="77777777" w:rsidR="00AF1D21" w:rsidRDefault="00AF1D21" w:rsidP="006823D6">
            <w:pPr>
              <w:spacing w:after="160" w:line="259" w:lineRule="auto"/>
              <w:rPr>
                <w:rFonts w:ascii="Arial" w:eastAsiaTheme="minorHAnsi" w:hAnsi="Arial" w:cs="Arial"/>
                <w:sz w:val="24"/>
                <w:szCs w:val="24"/>
              </w:rPr>
            </w:pPr>
          </w:p>
        </w:tc>
      </w:tr>
    </w:tbl>
    <w:p w14:paraId="7409F6BC" w14:textId="77777777" w:rsidR="00653A8B" w:rsidRDefault="00653A8B"/>
    <w:sectPr w:rsidR="00653A8B" w:rsidSect="00687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166"/>
    <w:multiLevelType w:val="hybridMultilevel"/>
    <w:tmpl w:val="92E2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450D"/>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D39C2"/>
    <w:multiLevelType w:val="hybridMultilevel"/>
    <w:tmpl w:val="2DB27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840448"/>
    <w:multiLevelType w:val="hybridMultilevel"/>
    <w:tmpl w:val="F0B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530A3"/>
    <w:multiLevelType w:val="hybridMultilevel"/>
    <w:tmpl w:val="CE60C1A8"/>
    <w:lvl w:ilvl="0" w:tplc="AE324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2D13AD"/>
    <w:multiLevelType w:val="hybridMultilevel"/>
    <w:tmpl w:val="10141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E34C04"/>
    <w:multiLevelType w:val="hybridMultilevel"/>
    <w:tmpl w:val="FA761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042921"/>
    <w:multiLevelType w:val="hybridMultilevel"/>
    <w:tmpl w:val="15AAA400"/>
    <w:lvl w:ilvl="0" w:tplc="29A88EC2">
      <w:start w:val="1"/>
      <w:numFmt w:val="decimal"/>
      <w:lvlText w:val="%1."/>
      <w:lvlJc w:val="left"/>
      <w:pPr>
        <w:ind w:left="720" w:hanging="360"/>
      </w:pPr>
      <w:rPr>
        <w:rFonts w:eastAsiaTheme="minorHAnsi"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004911">
    <w:abstractNumId w:val="3"/>
  </w:num>
  <w:num w:numId="2" w16cid:durableId="1935163791">
    <w:abstractNumId w:val="1"/>
  </w:num>
  <w:num w:numId="3" w16cid:durableId="347175799">
    <w:abstractNumId w:val="4"/>
  </w:num>
  <w:num w:numId="4" w16cid:durableId="427895187">
    <w:abstractNumId w:val="2"/>
  </w:num>
  <w:num w:numId="5" w16cid:durableId="2049719015">
    <w:abstractNumId w:val="7"/>
  </w:num>
  <w:num w:numId="6" w16cid:durableId="326246446">
    <w:abstractNumId w:val="6"/>
  </w:num>
  <w:num w:numId="7" w16cid:durableId="1951626488">
    <w:abstractNumId w:val="0"/>
  </w:num>
  <w:num w:numId="8" w16cid:durableId="1011564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13C"/>
    <w:rsid w:val="00001834"/>
    <w:rsid w:val="0001039D"/>
    <w:rsid w:val="000122EA"/>
    <w:rsid w:val="00042E35"/>
    <w:rsid w:val="0005460E"/>
    <w:rsid w:val="00062D49"/>
    <w:rsid w:val="000670E2"/>
    <w:rsid w:val="000718E4"/>
    <w:rsid w:val="000843E8"/>
    <w:rsid w:val="00084517"/>
    <w:rsid w:val="000853B2"/>
    <w:rsid w:val="00090BE3"/>
    <w:rsid w:val="000C672C"/>
    <w:rsid w:val="000E205A"/>
    <w:rsid w:val="001149A5"/>
    <w:rsid w:val="00150B5B"/>
    <w:rsid w:val="001662D6"/>
    <w:rsid w:val="00167126"/>
    <w:rsid w:val="001725DB"/>
    <w:rsid w:val="001731B2"/>
    <w:rsid w:val="001B1A58"/>
    <w:rsid w:val="001E3812"/>
    <w:rsid w:val="001E4439"/>
    <w:rsid w:val="002114E2"/>
    <w:rsid w:val="00211BB3"/>
    <w:rsid w:val="00214A33"/>
    <w:rsid w:val="00243AA8"/>
    <w:rsid w:val="002A3DE2"/>
    <w:rsid w:val="002B696F"/>
    <w:rsid w:val="002D30AD"/>
    <w:rsid w:val="002D6419"/>
    <w:rsid w:val="002F05A4"/>
    <w:rsid w:val="002F39BC"/>
    <w:rsid w:val="00315F66"/>
    <w:rsid w:val="00341326"/>
    <w:rsid w:val="0034310C"/>
    <w:rsid w:val="003820EC"/>
    <w:rsid w:val="0038537C"/>
    <w:rsid w:val="003A5359"/>
    <w:rsid w:val="003B48F7"/>
    <w:rsid w:val="003D12AD"/>
    <w:rsid w:val="003D314F"/>
    <w:rsid w:val="003E2F10"/>
    <w:rsid w:val="0040135F"/>
    <w:rsid w:val="004034F6"/>
    <w:rsid w:val="00414AB9"/>
    <w:rsid w:val="00421330"/>
    <w:rsid w:val="00433369"/>
    <w:rsid w:val="004568AD"/>
    <w:rsid w:val="00460B90"/>
    <w:rsid w:val="00492B10"/>
    <w:rsid w:val="004C571A"/>
    <w:rsid w:val="004D22A8"/>
    <w:rsid w:val="004D4077"/>
    <w:rsid w:val="004E1FC4"/>
    <w:rsid w:val="004E4535"/>
    <w:rsid w:val="004F763F"/>
    <w:rsid w:val="005036B1"/>
    <w:rsid w:val="005178EE"/>
    <w:rsid w:val="00521844"/>
    <w:rsid w:val="0052612C"/>
    <w:rsid w:val="005834CF"/>
    <w:rsid w:val="005950E0"/>
    <w:rsid w:val="005A5040"/>
    <w:rsid w:val="005D3EB9"/>
    <w:rsid w:val="005F7738"/>
    <w:rsid w:val="00600E19"/>
    <w:rsid w:val="006018F6"/>
    <w:rsid w:val="0060299E"/>
    <w:rsid w:val="0063741C"/>
    <w:rsid w:val="00640D25"/>
    <w:rsid w:val="0064117E"/>
    <w:rsid w:val="00653A8B"/>
    <w:rsid w:val="0066079F"/>
    <w:rsid w:val="006776AE"/>
    <w:rsid w:val="006823D6"/>
    <w:rsid w:val="0068461C"/>
    <w:rsid w:val="006879E2"/>
    <w:rsid w:val="0069449C"/>
    <w:rsid w:val="006A03AE"/>
    <w:rsid w:val="006B7FCE"/>
    <w:rsid w:val="006C285D"/>
    <w:rsid w:val="006E36D1"/>
    <w:rsid w:val="006E56BF"/>
    <w:rsid w:val="00707A97"/>
    <w:rsid w:val="00720C1B"/>
    <w:rsid w:val="00733973"/>
    <w:rsid w:val="00744E7C"/>
    <w:rsid w:val="007503F0"/>
    <w:rsid w:val="007563D8"/>
    <w:rsid w:val="00764FB1"/>
    <w:rsid w:val="0077386A"/>
    <w:rsid w:val="0078269F"/>
    <w:rsid w:val="007829D9"/>
    <w:rsid w:val="007868EB"/>
    <w:rsid w:val="00790F16"/>
    <w:rsid w:val="007A2224"/>
    <w:rsid w:val="007B7FB8"/>
    <w:rsid w:val="007D6338"/>
    <w:rsid w:val="007E19AF"/>
    <w:rsid w:val="0081522C"/>
    <w:rsid w:val="0082453F"/>
    <w:rsid w:val="00827B4C"/>
    <w:rsid w:val="008319F4"/>
    <w:rsid w:val="0084424C"/>
    <w:rsid w:val="008535C2"/>
    <w:rsid w:val="008660EC"/>
    <w:rsid w:val="00870271"/>
    <w:rsid w:val="00872907"/>
    <w:rsid w:val="00873BA1"/>
    <w:rsid w:val="008839C5"/>
    <w:rsid w:val="00890FFD"/>
    <w:rsid w:val="00891CD6"/>
    <w:rsid w:val="00895B5A"/>
    <w:rsid w:val="008A784E"/>
    <w:rsid w:val="008E1B20"/>
    <w:rsid w:val="008E3C75"/>
    <w:rsid w:val="008E7E67"/>
    <w:rsid w:val="008F0EEE"/>
    <w:rsid w:val="008F51ED"/>
    <w:rsid w:val="008F7548"/>
    <w:rsid w:val="00920ACE"/>
    <w:rsid w:val="00921C04"/>
    <w:rsid w:val="00934D28"/>
    <w:rsid w:val="00952FC6"/>
    <w:rsid w:val="0095762A"/>
    <w:rsid w:val="00963F9C"/>
    <w:rsid w:val="0097494D"/>
    <w:rsid w:val="009B274B"/>
    <w:rsid w:val="009D161E"/>
    <w:rsid w:val="009E5FFF"/>
    <w:rsid w:val="009E67AD"/>
    <w:rsid w:val="009E6A4C"/>
    <w:rsid w:val="009E6FB4"/>
    <w:rsid w:val="00A0516B"/>
    <w:rsid w:val="00A102FA"/>
    <w:rsid w:val="00A23DEE"/>
    <w:rsid w:val="00A35E11"/>
    <w:rsid w:val="00A45AE7"/>
    <w:rsid w:val="00A53745"/>
    <w:rsid w:val="00A62261"/>
    <w:rsid w:val="00A72B1D"/>
    <w:rsid w:val="00A7694F"/>
    <w:rsid w:val="00A80BDD"/>
    <w:rsid w:val="00A9676A"/>
    <w:rsid w:val="00AA33CC"/>
    <w:rsid w:val="00AA5CBC"/>
    <w:rsid w:val="00AB0619"/>
    <w:rsid w:val="00AB1BE4"/>
    <w:rsid w:val="00AC3ABE"/>
    <w:rsid w:val="00AE4291"/>
    <w:rsid w:val="00AE77E5"/>
    <w:rsid w:val="00AF1D21"/>
    <w:rsid w:val="00B00DB0"/>
    <w:rsid w:val="00B015EC"/>
    <w:rsid w:val="00B01B96"/>
    <w:rsid w:val="00B02014"/>
    <w:rsid w:val="00B10115"/>
    <w:rsid w:val="00B12318"/>
    <w:rsid w:val="00B20238"/>
    <w:rsid w:val="00B52BAB"/>
    <w:rsid w:val="00B53FA9"/>
    <w:rsid w:val="00B66D0A"/>
    <w:rsid w:val="00B75BFC"/>
    <w:rsid w:val="00B86A1F"/>
    <w:rsid w:val="00BB49B9"/>
    <w:rsid w:val="00BB4B8B"/>
    <w:rsid w:val="00BD146A"/>
    <w:rsid w:val="00BE10C9"/>
    <w:rsid w:val="00BE2527"/>
    <w:rsid w:val="00BF2401"/>
    <w:rsid w:val="00BF25B7"/>
    <w:rsid w:val="00BF7C95"/>
    <w:rsid w:val="00C02330"/>
    <w:rsid w:val="00C12F0E"/>
    <w:rsid w:val="00C16664"/>
    <w:rsid w:val="00C1671A"/>
    <w:rsid w:val="00C17DF4"/>
    <w:rsid w:val="00C302E5"/>
    <w:rsid w:val="00C3168E"/>
    <w:rsid w:val="00C413BC"/>
    <w:rsid w:val="00C425CC"/>
    <w:rsid w:val="00C93802"/>
    <w:rsid w:val="00CB725B"/>
    <w:rsid w:val="00CD365D"/>
    <w:rsid w:val="00CD61CA"/>
    <w:rsid w:val="00D033A7"/>
    <w:rsid w:val="00D05D32"/>
    <w:rsid w:val="00D14025"/>
    <w:rsid w:val="00D147B4"/>
    <w:rsid w:val="00D205D1"/>
    <w:rsid w:val="00D25EAE"/>
    <w:rsid w:val="00D60A72"/>
    <w:rsid w:val="00D61615"/>
    <w:rsid w:val="00D63B79"/>
    <w:rsid w:val="00D63DCE"/>
    <w:rsid w:val="00D87987"/>
    <w:rsid w:val="00DE18DA"/>
    <w:rsid w:val="00DE245B"/>
    <w:rsid w:val="00DF0830"/>
    <w:rsid w:val="00DF09DA"/>
    <w:rsid w:val="00DF6581"/>
    <w:rsid w:val="00E06BA5"/>
    <w:rsid w:val="00E23083"/>
    <w:rsid w:val="00E308D3"/>
    <w:rsid w:val="00E36F7A"/>
    <w:rsid w:val="00E41CF9"/>
    <w:rsid w:val="00E70783"/>
    <w:rsid w:val="00E80D05"/>
    <w:rsid w:val="00EB319C"/>
    <w:rsid w:val="00EC4A7A"/>
    <w:rsid w:val="00EE1331"/>
    <w:rsid w:val="00EE17E1"/>
    <w:rsid w:val="00EE59D1"/>
    <w:rsid w:val="00EF2199"/>
    <w:rsid w:val="00EF4B96"/>
    <w:rsid w:val="00EF613C"/>
    <w:rsid w:val="00F112DD"/>
    <w:rsid w:val="00F17201"/>
    <w:rsid w:val="00F20496"/>
    <w:rsid w:val="00F2317F"/>
    <w:rsid w:val="00F26390"/>
    <w:rsid w:val="00F34086"/>
    <w:rsid w:val="00F358BB"/>
    <w:rsid w:val="00F51C70"/>
    <w:rsid w:val="00F54CBA"/>
    <w:rsid w:val="00F65668"/>
    <w:rsid w:val="00F67A05"/>
    <w:rsid w:val="00F911FB"/>
    <w:rsid w:val="00F9435D"/>
    <w:rsid w:val="00FD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38F20E"/>
  <w15:chartTrackingRefBased/>
  <w15:docId w15:val="{EFF3B4C0-1AE7-423D-BDBD-DD3B0F7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3C"/>
    <w:pPr>
      <w:ind w:left="720"/>
      <w:contextualSpacing/>
    </w:pPr>
  </w:style>
  <w:style w:type="paragraph" w:styleId="BalloonText">
    <w:name w:val="Balloon Text"/>
    <w:basedOn w:val="Normal"/>
    <w:link w:val="BalloonTextChar"/>
    <w:uiPriority w:val="99"/>
    <w:semiHidden/>
    <w:unhideWhenUsed/>
    <w:rsid w:val="00E36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F7A"/>
    <w:rPr>
      <w:rFonts w:ascii="Segoe UI" w:eastAsia="Calibri" w:hAnsi="Segoe UI" w:cs="Segoe UI"/>
      <w:sz w:val="18"/>
      <w:szCs w:val="18"/>
    </w:rPr>
  </w:style>
  <w:style w:type="character" w:styleId="Hyperlink">
    <w:name w:val="Hyperlink"/>
    <w:basedOn w:val="DefaultParagraphFont"/>
    <w:uiPriority w:val="99"/>
    <w:unhideWhenUsed/>
    <w:rsid w:val="006B7FCE"/>
    <w:rPr>
      <w:color w:val="0563C1"/>
      <w:u w:val="single"/>
    </w:rPr>
  </w:style>
  <w:style w:type="character" w:styleId="FollowedHyperlink">
    <w:name w:val="FollowedHyperlink"/>
    <w:basedOn w:val="DefaultParagraphFont"/>
    <w:uiPriority w:val="99"/>
    <w:semiHidden/>
    <w:unhideWhenUsed/>
    <w:rsid w:val="006B7FCE"/>
    <w:rPr>
      <w:color w:val="954F72" w:themeColor="followedHyperlink"/>
      <w:u w:val="single"/>
    </w:rPr>
  </w:style>
  <w:style w:type="table" w:styleId="TableGrid">
    <w:name w:val="Table Grid"/>
    <w:basedOn w:val="TableNormal"/>
    <w:uiPriority w:val="39"/>
    <w:rsid w:val="00F6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0429">
      <w:bodyDiv w:val="1"/>
      <w:marLeft w:val="0"/>
      <w:marRight w:val="0"/>
      <w:marTop w:val="0"/>
      <w:marBottom w:val="0"/>
      <w:divBdr>
        <w:top w:val="none" w:sz="0" w:space="0" w:color="auto"/>
        <w:left w:val="none" w:sz="0" w:space="0" w:color="auto"/>
        <w:bottom w:val="none" w:sz="0" w:space="0" w:color="auto"/>
        <w:right w:val="none" w:sz="0" w:space="0" w:color="auto"/>
      </w:divBdr>
    </w:div>
    <w:div w:id="317458582">
      <w:bodyDiv w:val="1"/>
      <w:marLeft w:val="0"/>
      <w:marRight w:val="0"/>
      <w:marTop w:val="0"/>
      <w:marBottom w:val="0"/>
      <w:divBdr>
        <w:top w:val="none" w:sz="0" w:space="0" w:color="auto"/>
        <w:left w:val="none" w:sz="0" w:space="0" w:color="auto"/>
        <w:bottom w:val="none" w:sz="0" w:space="0" w:color="auto"/>
        <w:right w:val="none" w:sz="0" w:space="0" w:color="auto"/>
      </w:divBdr>
    </w:div>
    <w:div w:id="440340187">
      <w:bodyDiv w:val="1"/>
      <w:marLeft w:val="0"/>
      <w:marRight w:val="0"/>
      <w:marTop w:val="0"/>
      <w:marBottom w:val="0"/>
      <w:divBdr>
        <w:top w:val="none" w:sz="0" w:space="0" w:color="auto"/>
        <w:left w:val="none" w:sz="0" w:space="0" w:color="auto"/>
        <w:bottom w:val="none" w:sz="0" w:space="0" w:color="auto"/>
        <w:right w:val="none" w:sz="0" w:space="0" w:color="auto"/>
      </w:divBdr>
    </w:div>
    <w:div w:id="641466388">
      <w:bodyDiv w:val="1"/>
      <w:marLeft w:val="0"/>
      <w:marRight w:val="0"/>
      <w:marTop w:val="0"/>
      <w:marBottom w:val="0"/>
      <w:divBdr>
        <w:top w:val="none" w:sz="0" w:space="0" w:color="auto"/>
        <w:left w:val="none" w:sz="0" w:space="0" w:color="auto"/>
        <w:bottom w:val="none" w:sz="0" w:space="0" w:color="auto"/>
        <w:right w:val="none" w:sz="0" w:space="0" w:color="auto"/>
      </w:divBdr>
    </w:div>
    <w:div w:id="860818350">
      <w:bodyDiv w:val="1"/>
      <w:marLeft w:val="0"/>
      <w:marRight w:val="0"/>
      <w:marTop w:val="0"/>
      <w:marBottom w:val="0"/>
      <w:divBdr>
        <w:top w:val="none" w:sz="0" w:space="0" w:color="auto"/>
        <w:left w:val="none" w:sz="0" w:space="0" w:color="auto"/>
        <w:bottom w:val="none" w:sz="0" w:space="0" w:color="auto"/>
        <w:right w:val="none" w:sz="0" w:space="0" w:color="auto"/>
      </w:divBdr>
    </w:div>
    <w:div w:id="1324814703">
      <w:bodyDiv w:val="1"/>
      <w:marLeft w:val="0"/>
      <w:marRight w:val="0"/>
      <w:marTop w:val="0"/>
      <w:marBottom w:val="0"/>
      <w:divBdr>
        <w:top w:val="none" w:sz="0" w:space="0" w:color="auto"/>
        <w:left w:val="none" w:sz="0" w:space="0" w:color="auto"/>
        <w:bottom w:val="none" w:sz="0" w:space="0" w:color="auto"/>
        <w:right w:val="none" w:sz="0" w:space="0" w:color="auto"/>
      </w:divBdr>
    </w:div>
    <w:div w:id="1562713026">
      <w:bodyDiv w:val="1"/>
      <w:marLeft w:val="0"/>
      <w:marRight w:val="0"/>
      <w:marTop w:val="0"/>
      <w:marBottom w:val="0"/>
      <w:divBdr>
        <w:top w:val="none" w:sz="0" w:space="0" w:color="auto"/>
        <w:left w:val="none" w:sz="0" w:space="0" w:color="auto"/>
        <w:bottom w:val="none" w:sz="0" w:space="0" w:color="auto"/>
        <w:right w:val="none" w:sz="0" w:space="0" w:color="auto"/>
      </w:divBdr>
    </w:div>
    <w:div w:id="19833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services.nhslothian.scot%2Fpublichealth%2Fwp-content%2Fuploads%2Fsites%2F105%2F2024%2F04%2FDirector-of-Public-Health-Annual-Report-2023.pdf&amp;data=05%7C02%7CRebekah.Sullivan%40midlothian.gov.uk%7C862c3823ad1f480e613808dcccc01469%7Cc91025ed4c064329af7ce7ca8df9b8c5%7C0%7C0%7C638610372698692883%7CUnknown%7CTWFpbGZsb3d8eyJWIjoiMC4wLjAwMDAiLCJQIjoiV2luMzIiLCJBTiI6Ik1haWwiLCJXVCI6Mn0%3D%7C0%7C%7C%7C&amp;sdata=3raHoHB%2F54dKI8oUbjUKX8ftKHc6kdeONPxPasnOkyk%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escityregiondeal.org.uk/s/54-appendix-ESESCR-Deal-Progress-Report-30-August-24.pdf" TargetMode="External"/><Relationship Id="rId5" Type="http://schemas.openxmlformats.org/officeDocument/2006/relationships/webSettings" Target="webSettings.xml"/><Relationship Id="rId10" Type="http://schemas.openxmlformats.org/officeDocument/2006/relationships/hyperlink" Target="https://esescityregiondeal.org.uk/s/City_Region_Deal_AnnualReport_202324_A4_01.pdf" TargetMode="External"/><Relationship Id="rId4" Type="http://schemas.openxmlformats.org/officeDocument/2006/relationships/settings" Target="settings.xml"/><Relationship Id="rId9" Type="http://schemas.openxmlformats.org/officeDocument/2006/relationships/hyperlink" Target="https://indd.adobe.com/view/494be6da-1885-4423-b022-e287015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C345-2F6B-4AF0-98EA-79CAF0E0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bermins1</dc:creator>
  <cp:keywords/>
  <dc:description/>
  <cp:lastModifiedBy>Rebekah Sullivan</cp:lastModifiedBy>
  <cp:revision>3</cp:revision>
  <cp:lastPrinted>2019-02-07T09:24:00Z</cp:lastPrinted>
  <dcterms:created xsi:type="dcterms:W3CDTF">2025-02-25T10:51:00Z</dcterms:created>
  <dcterms:modified xsi:type="dcterms:W3CDTF">2025-02-25T10:51:00Z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-1253316410</vt:i4>
  </property>
  <property fmtid="{D5CDD505-2E9C-101B-9397-08002B2CF9AE}" pid="3" name="_NewReviewCycle">
    <vt:lpwstr/>
  </property>
  <property fmtid="{D5CDD505-2E9C-101B-9397-08002B2CF9AE}" pid="4" name="_EmailSubject">
    <vt:lpwstr>CPP Board Papers </vt:lpwstr>
  </property>
  <property fmtid="{D5CDD505-2E9C-101B-9397-08002B2CF9AE}" pid="5" name="_AuthorEmail">
    <vt:lpwstr>Rebekah.Sullivan@midlothian.gov.uk</vt:lpwstr>
  </property>
  <property fmtid="{D5CDD505-2E9C-101B-9397-08002B2CF9AE}" pid="6" name="_AuthorEmailDisplayName">
    <vt:lpwstr>Rebekah Sullivan</vt:lpwstr>
  </property>
  <property fmtid="{D5CDD505-2E9C-101B-9397-08002B2CF9AE}" pid="7" name="_PreviousAdHocReviewCycleID">
    <vt:i4>601775749</vt:i4>
  </property>
  <property fmtid="{D5CDD505-2E9C-101B-9397-08002B2CF9AE}" pid="8" name="_ReviewingToolsShownOnce">
    <vt:lpwstr/>
  </property>
</Properties>
</file>